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51" w:rsidRDefault="00E32251">
      <w:pPr>
        <w:pStyle w:val="ConsPlusNormal"/>
        <w:outlineLvl w:val="0"/>
      </w:pPr>
      <w:bookmarkStart w:id="0" w:name="_GoBack"/>
      <w:bookmarkEnd w:id="0"/>
    </w:p>
    <w:p w:rsidR="00E32251" w:rsidRDefault="00E32251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E32251" w:rsidRDefault="00E32251">
      <w:pPr>
        <w:pStyle w:val="ConsPlusTitle"/>
        <w:jc w:val="center"/>
      </w:pPr>
    </w:p>
    <w:p w:rsidR="00E32251" w:rsidRDefault="00E32251">
      <w:pPr>
        <w:pStyle w:val="ConsPlusTitle"/>
        <w:jc w:val="center"/>
      </w:pPr>
      <w:r>
        <w:t>ПОСТАНОВЛЕНИЕ</w:t>
      </w:r>
    </w:p>
    <w:p w:rsidR="00E32251" w:rsidRDefault="00E32251">
      <w:pPr>
        <w:pStyle w:val="ConsPlusTitle"/>
        <w:jc w:val="center"/>
      </w:pPr>
      <w:r>
        <w:t>от 15 января 2026 г. N 4</w:t>
      </w:r>
    </w:p>
    <w:p w:rsidR="00E32251" w:rsidRDefault="00E32251">
      <w:pPr>
        <w:pStyle w:val="ConsPlusTitle"/>
        <w:jc w:val="center"/>
      </w:pPr>
    </w:p>
    <w:p w:rsidR="00E32251" w:rsidRDefault="00E32251">
      <w:pPr>
        <w:pStyle w:val="ConsPlusTitle"/>
        <w:jc w:val="center"/>
      </w:pPr>
      <w:r>
        <w:t>О ЕДИНОВРЕМЕННОЙ ДЕНЕЖНОЙ ВЫПЛАТЕ ЧЛЕНАМ СЕМЕЙ</w:t>
      </w:r>
    </w:p>
    <w:p w:rsidR="00E32251" w:rsidRDefault="00E32251">
      <w:pPr>
        <w:pStyle w:val="ConsPlusTitle"/>
        <w:jc w:val="center"/>
      </w:pPr>
      <w:r>
        <w:t>ПОГИБШИХ (УМЕРШИХ) УЧАСТНИКОВ СПЕЦИАЛЬНОЙ</w:t>
      </w:r>
    </w:p>
    <w:p w:rsidR="00E32251" w:rsidRDefault="00E32251">
      <w:pPr>
        <w:pStyle w:val="ConsPlusTitle"/>
        <w:jc w:val="center"/>
      </w:pPr>
      <w:r>
        <w:t>ВОЕННОЙ ОПЕРАЦИИ</w:t>
      </w: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в целях оказания дополнительных мер социальной поддержки гражданам Российской Федерации, принимавшим участие в специальной военной операции, Правительство Ленинградской области постановляет:</w:t>
      </w: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ind w:firstLine="540"/>
        <w:jc w:val="both"/>
      </w:pPr>
      <w:r>
        <w:t>1. Установить дополнительную меру социальной поддержки в виде единовременной денежной выплаты членам семей погибших (умерших) участников специальной военной операции.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предоставления единовременной денежной выплаты членам семей погибших (умерших) участников специальной военной операции (далее соответственно - Порядок, единовременная выплата).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единовременной выплаты;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осуществлять методическое руководство и контроль за предоставлением единовременной выплаты.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обеспечить принятие решения о назначении (об отказе в назначении) единовременной выплаты;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обеспечить перечисление единовременной выплаты.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вице-губернатора Ленинградской области по социальным вопросам.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даты официального опубликования и действует до 31 декабря 2027 года.</w:t>
      </w: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jc w:val="right"/>
      </w:pPr>
      <w:r>
        <w:t>Губернатор</w:t>
      </w:r>
    </w:p>
    <w:p w:rsidR="00E32251" w:rsidRDefault="00E32251">
      <w:pPr>
        <w:pStyle w:val="ConsPlusNormal"/>
        <w:jc w:val="right"/>
      </w:pPr>
      <w:r>
        <w:t>Ленинградской области</w:t>
      </w:r>
    </w:p>
    <w:p w:rsidR="00E32251" w:rsidRDefault="00E32251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jc w:val="right"/>
        <w:outlineLvl w:val="0"/>
      </w:pPr>
      <w:r>
        <w:t>УТВЕРЖДЕН</w:t>
      </w:r>
    </w:p>
    <w:p w:rsidR="00E32251" w:rsidRDefault="00E32251">
      <w:pPr>
        <w:pStyle w:val="ConsPlusNormal"/>
        <w:jc w:val="right"/>
      </w:pPr>
      <w:r>
        <w:t>постановлением Правительства</w:t>
      </w:r>
    </w:p>
    <w:p w:rsidR="00E32251" w:rsidRDefault="00E32251">
      <w:pPr>
        <w:pStyle w:val="ConsPlusNormal"/>
        <w:jc w:val="right"/>
      </w:pPr>
      <w:r>
        <w:lastRenderedPageBreak/>
        <w:t>Ленинградской области</w:t>
      </w:r>
    </w:p>
    <w:p w:rsidR="00E32251" w:rsidRDefault="00E32251">
      <w:pPr>
        <w:pStyle w:val="ConsPlusNormal"/>
        <w:jc w:val="right"/>
      </w:pPr>
      <w:r>
        <w:t>от 15.01.2026 N 4</w:t>
      </w:r>
    </w:p>
    <w:p w:rsidR="00E32251" w:rsidRDefault="00E32251">
      <w:pPr>
        <w:pStyle w:val="ConsPlusNormal"/>
        <w:jc w:val="right"/>
      </w:pPr>
      <w:r>
        <w:t>(приложение)</w:t>
      </w: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Title"/>
        <w:jc w:val="center"/>
      </w:pPr>
      <w:bookmarkStart w:id="1" w:name="P37"/>
      <w:bookmarkEnd w:id="1"/>
      <w:r>
        <w:t>ПОРЯДОК</w:t>
      </w:r>
    </w:p>
    <w:p w:rsidR="00E32251" w:rsidRDefault="00E32251">
      <w:pPr>
        <w:pStyle w:val="ConsPlusTitle"/>
        <w:jc w:val="center"/>
      </w:pPr>
      <w:r>
        <w:t>ПРЕДОСТАВЛЕНИЯ ЕДИНОВРЕМЕННОЙ ДЕНЕЖНОЙ ВЫПЛАТЫ</w:t>
      </w:r>
    </w:p>
    <w:p w:rsidR="00E32251" w:rsidRDefault="00E32251">
      <w:pPr>
        <w:pStyle w:val="ConsPlusTitle"/>
        <w:jc w:val="center"/>
      </w:pPr>
      <w:r>
        <w:t>ЧЛЕНАМ СЕМЕЙ ПОГИБШИХ (УМЕРШИХ) УЧАСТНИКОВ</w:t>
      </w:r>
    </w:p>
    <w:p w:rsidR="00E32251" w:rsidRDefault="00E32251">
      <w:pPr>
        <w:pStyle w:val="ConsPlusTitle"/>
        <w:jc w:val="center"/>
      </w:pPr>
      <w:r>
        <w:t>СПЕЦИАЛЬНОЙ ВОЕННОЙ ОПЕРАЦИИ</w:t>
      </w: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Title"/>
        <w:jc w:val="center"/>
        <w:outlineLvl w:val="1"/>
      </w:pPr>
      <w:r>
        <w:t>1. Общие положения</w:t>
      </w: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ind w:firstLine="540"/>
        <w:jc w:val="both"/>
      </w:pPr>
      <w:r>
        <w:t>1.1. Настоящий Порядок устанавливает правила и условия предоставления дополнительной меры социальной поддержки в виде единовременной денежной выплаты членам семей погибших (умерших) участников специальной военной операции (далее - единовременная выплата).</w:t>
      </w:r>
    </w:p>
    <w:p w:rsidR="00E32251" w:rsidRDefault="00E32251">
      <w:pPr>
        <w:pStyle w:val="ConsPlusNormal"/>
        <w:spacing w:before="220"/>
        <w:ind w:firstLine="540"/>
        <w:jc w:val="both"/>
      </w:pPr>
      <w:bookmarkStart w:id="2" w:name="P45"/>
      <w:bookmarkEnd w:id="2"/>
      <w:r>
        <w:t xml:space="preserve">1.2. Право на получение единовременной выплаты предоставляется гражданам Российской Федерации - членам семей погибших (умерших) участников специальной военной операции из числа указанных в </w:t>
      </w:r>
      <w:hyperlink r:id="rId5">
        <w:r>
          <w:rPr>
            <w:color w:val="0000FF"/>
          </w:rPr>
          <w:t>пунктах 3</w:t>
        </w:r>
      </w:hyperlink>
      <w:r>
        <w:t xml:space="preserve"> и </w:t>
      </w:r>
      <w:hyperlink r:id="rId6">
        <w:r>
          <w:rPr>
            <w:color w:val="0000FF"/>
          </w:rPr>
          <w:t>4 части 1 статьи 1-1</w:t>
        </w:r>
      </w:hyperlink>
      <w:r>
        <w:t xml:space="preserve"> областного закона от 14 октября 2008 года N 105-оз "О бесплатном предоставлении отдельным категориям граждан земельных участков на территории Ленинградской области" (далее соответственно - члены семьи, участник специальной военной операции, областной закон N 105-оз).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Для целей применения настоящего Порядка к членам семьи участника специальной военной операции относятся его родители, супруга (супруг), не вступившая (не вступивший) в повторный брак, несовершеннолетние дети, дети старше возраста 18 лет, ставшие инвалидами до достижения ими возраста 18 лет, дети, не достигшие возраста 23 лет и обучающиеся в образовательных организациях по очной форме обучения, а также иные лица, признанные членами семьи в судебном порядке (за исключением членов семьи, не имеющих гражданства Российской Федерации).</w:t>
      </w:r>
    </w:p>
    <w:p w:rsidR="00E32251" w:rsidRDefault="00E32251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1.3. Единовременная выплата предоставляется члену (членам) семьи, в отношении которого (которых) соответствующим уполномоченным органом местного самоуправления Ленинградской области принято решение об отказе в предоставлении земельного сертификата либо такой (такие) член (члены) семьи исключен (исключены) из состава семьи при предоставлении земельного сертификата в соответствии с положениями </w:t>
      </w:r>
      <w:hyperlink r:id="rId7">
        <w:r>
          <w:rPr>
            <w:color w:val="0000FF"/>
          </w:rPr>
          <w:t>Порядка</w:t>
        </w:r>
      </w:hyperlink>
      <w:r>
        <w:t xml:space="preserve"> предоставления земельного сертификата, утвержденного постановлением Правительства Ленинградской области от 30 июня 2023 года N 452, в связи с наличием в Едином государственном реестре недвижимости в отношении данного члена (членов) семьи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Федерации.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1.4. Единовременная выплата предоставляется однократно в размере, установленном на дату обращения за ее получением.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 xml:space="preserve">1.5. Размер единовременной выплаты равен размеру единовременной денежной выплаты взамен предоставления земельного участка в собственность бесплатно, установленной областным </w:t>
      </w:r>
      <w:hyperlink r:id="rId8">
        <w:r>
          <w:rPr>
            <w:color w:val="0000FF"/>
          </w:rPr>
          <w:t>законом</w:t>
        </w:r>
      </w:hyperlink>
      <w:r>
        <w:t xml:space="preserve"> N 105-оз, который устанавливается областным законом об областном бюджете Ленинградской области на очередной финансовый год и на плановый период, и подлежит индексации в соответствии с указанным областным законом.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 xml:space="preserve">1.6. Сумма единовременной выплаты предоставляется членам семьи погибшего (умершего) участника специальной военной операции, указанным в </w:t>
      </w:r>
      <w:hyperlink w:anchor="P47">
        <w:r>
          <w:rPr>
            <w:color w:val="0000FF"/>
          </w:rPr>
          <w:t>пункте 1.3</w:t>
        </w:r>
      </w:hyperlink>
      <w:r>
        <w:t xml:space="preserve"> настоящего Порядка, в равных долях с учетом количества членов семьи, ранее получивших единовременную денежную выплату взамен предоставления земельного участка в собственность бесплатно в соответствии с областным </w:t>
      </w:r>
      <w:hyperlink r:id="rId9">
        <w:r>
          <w:rPr>
            <w:color w:val="0000FF"/>
          </w:rPr>
          <w:t>законом</w:t>
        </w:r>
      </w:hyperlink>
      <w:r>
        <w:t xml:space="preserve"> N 105-оз.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lastRenderedPageBreak/>
        <w:t>1.7. Единовременная выплата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1.8. Назначение единовременной выплаты производится независимо от получения других выплат, предусмотренных законодательством Российской Федерации и актами органов местного самоуправления.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1.9. Единовременная выплата производится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Title"/>
        <w:jc w:val="center"/>
        <w:outlineLvl w:val="1"/>
      </w:pPr>
      <w:r>
        <w:t>2. Порядок назначения единовременной выплаты</w:t>
      </w: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ind w:firstLine="540"/>
        <w:jc w:val="both"/>
      </w:pPr>
      <w:r>
        <w:t xml:space="preserve">2.1. Заявителями, имеющими право обратиться за назначением единовременной выплаты (далее - заявители), являются физические лица из числа указанных в </w:t>
      </w:r>
      <w:hyperlink w:anchor="P45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2.2. Представлять интересы заявителей имеют право (далее - представитель заявителя):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2.3. Заявление о назначении единовременной выплаты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регламент), одно от всех членов семьи, имеющих право на единовременную выплату, с указанием всех заявителей: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с использованием федеральной государственной информационной системы "Единый портал государственных и муниципальных услуг (функций)" (при технической реализации).</w:t>
      </w:r>
    </w:p>
    <w:p w:rsidR="00E32251" w:rsidRDefault="00E32251">
      <w:pPr>
        <w:pStyle w:val="ConsPlusNormal"/>
        <w:spacing w:before="220"/>
        <w:ind w:firstLine="540"/>
        <w:jc w:val="both"/>
      </w:pPr>
      <w:bookmarkStart w:id="4" w:name="P64"/>
      <w:bookmarkEnd w:id="4"/>
      <w:r>
        <w:t>2.4. Перечень документов и сведений, обязательных к представлению заявителем (заявителями), необходимых для принятия решения о назначении (об отказе в назначении) единовременной выплаты: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1) заявление;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 в соответствии с законодательством Российской Федерации, - для заявителя (заявителей) или представителя заявителя (заявителей);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3) документ, подтверждающий наличие у представителя заявителя (заявителей) права действовать от лица заявителя (заявителей), оформленный в соответствии с действующим законодательством;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4) 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 (на каждого заявителя);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lastRenderedPageBreak/>
        <w:t xml:space="preserve">5) документы (сведения), подтверждающие факт гибели (смерти) участника специальной военной операции из числа указанных в </w:t>
      </w:r>
      <w:hyperlink r:id="rId10">
        <w:r>
          <w:rPr>
            <w:color w:val="0000FF"/>
          </w:rPr>
          <w:t>пунктах 1</w:t>
        </w:r>
      </w:hyperlink>
      <w:r>
        <w:t xml:space="preserve"> - </w:t>
      </w:r>
      <w:hyperlink r:id="rId11">
        <w:r>
          <w:rPr>
            <w:color w:val="0000FF"/>
          </w:rPr>
          <w:t>2-2 части 1 статьи 1-1</w:t>
        </w:r>
      </w:hyperlink>
      <w:r>
        <w:t xml:space="preserve"> областного закона N 105-оз;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 xml:space="preserve">6) сведения о контракте, заключенном погибшим (умершим) участником специальной военной операции из числа указанных в </w:t>
      </w:r>
      <w:hyperlink r:id="rId12">
        <w:r>
          <w:rPr>
            <w:color w:val="0000FF"/>
          </w:rPr>
          <w:t>пунктах 1</w:t>
        </w:r>
      </w:hyperlink>
      <w:r>
        <w:t xml:space="preserve"> - </w:t>
      </w:r>
      <w:hyperlink r:id="rId13">
        <w:r>
          <w:rPr>
            <w:color w:val="0000FF"/>
          </w:rPr>
          <w:t>2-2 части 1 статьи 1-1</w:t>
        </w:r>
      </w:hyperlink>
      <w:r>
        <w:t xml:space="preserve"> областного закона N 105-оз, а также сведения (копии документов), подтверждающие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в </w:t>
      </w:r>
      <w:hyperlink r:id="rId14">
        <w:r>
          <w:rPr>
            <w:color w:val="0000FF"/>
          </w:rPr>
          <w:t>пунктах 2</w:t>
        </w:r>
      </w:hyperlink>
      <w:r>
        <w:t xml:space="preserve"> и </w:t>
      </w:r>
      <w:hyperlink r:id="rId15">
        <w:r>
          <w:rPr>
            <w:color w:val="0000FF"/>
          </w:rPr>
          <w:t>2-2 части 1 статьи 1-1</w:t>
        </w:r>
      </w:hyperlink>
      <w:r>
        <w:t xml:space="preserve"> областного закона N 105-оз);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 xml:space="preserve">7) копия решения суда об установлении факта </w:t>
      </w:r>
      <w:proofErr w:type="gramStart"/>
      <w:r>
        <w:t>проживания</w:t>
      </w:r>
      <w:proofErr w:type="gramEnd"/>
      <w:r>
        <w:t xml:space="preserve">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 (при наличии);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8) документы, содержащие сведения о составе семьи погибшего (умершего) участника специальной военной операции: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 xml:space="preserve">копия решения суда (в </w:t>
      </w:r>
      <w:proofErr w:type="gramStart"/>
      <w:r>
        <w:t>случае</w:t>
      </w:r>
      <w:proofErr w:type="gramEnd"/>
      <w:r>
        <w:t xml:space="preserve"> когда статус члена семьи погибшего (умершего) участника специальной военной операции установлен в судебном порядке);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документы, подтверждающие факт обучения детей в возрасте до 23 лет в образовательных организациях по очной форме обучения.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Документы (сведения), необходимые в соответствии с законодательными или иными нормативными правовыми актами для назначения единовременной выплаты,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взаимодействия, запрашиваются ЛОГКУ "ЦСЗН" в течение двух рабочих дней со дня поступления заявления в ЛОГКУ "ЦСЗН".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2.5. Основаниями для отказа в приеме документов, необходимых для назначения единовременной выплаты, являются: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административным регламентом;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услуг) (при технической реализации);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 xml:space="preserve"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</w:t>
      </w:r>
      <w:r>
        <w:lastRenderedPageBreak/>
        <w:t>органа (организации), выдавшего документ, либо его правопреемника;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2.6. Основаниями для отказа в назначении единовременной выплаты являются: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 и непредставления 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3) представление неполного комплекта документов, подлежащих представлению заявителем,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4) повторное обращение за назначением единовременной выплаты;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5) поступление сведений о смерти заявителя (заявителей) до принятия ЛОГКУ "ЦСЗН" решения о назначении единовременной выплаты.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2.7. Перечень оснований для приостановления соответствующей государственной услуги определяется административным регламентом.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 xml:space="preserve">2.8. Решение о назначении (об отказе в назначении) единовременной выплаты принимается ЛОГКУ "ЦСЗН" в форме распоряжения в течение девяти рабочих дней с даты получения заявления и документов, указанных в </w:t>
      </w:r>
      <w:hyperlink w:anchor="P64">
        <w:r>
          <w:rPr>
            <w:color w:val="0000FF"/>
          </w:rPr>
          <w:t>пункте 2.4</w:t>
        </w:r>
      </w:hyperlink>
      <w:r>
        <w:t xml:space="preserve"> настоящего Порядка.</w:t>
      </w: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Title"/>
        <w:jc w:val="center"/>
        <w:outlineLvl w:val="1"/>
      </w:pPr>
      <w:r>
        <w:t>3. Порядок перечисления единовременной выплаты</w:t>
      </w:r>
    </w:p>
    <w:p w:rsidR="00E32251" w:rsidRDefault="00E32251">
      <w:pPr>
        <w:pStyle w:val="ConsPlusNormal"/>
        <w:ind w:firstLine="540"/>
        <w:jc w:val="both"/>
      </w:pPr>
    </w:p>
    <w:p w:rsidR="00E32251" w:rsidRDefault="00E32251">
      <w:pPr>
        <w:pStyle w:val="ConsPlusNormal"/>
        <w:ind w:firstLine="540"/>
        <w:jc w:val="both"/>
      </w:pPr>
      <w:r>
        <w:t>3.1. ЛОГКУ "ЦСЗН" в течение 30 рабочих дней с даты принятия решения о назначении единовременной выплаты осуществляет перечисление денежных средств на счет получателя (счета получателей) меры социальной поддержки, открытый в кредитной организации.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>3.2. ЛОГКУ "ЦСЗН" в течение семи рабочих дней с даты получения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E32251" w:rsidRDefault="00E32251">
      <w:pPr>
        <w:pStyle w:val="ConsPlusNormal"/>
        <w:spacing w:before="220"/>
        <w:ind w:firstLine="540"/>
        <w:jc w:val="both"/>
      </w:pPr>
      <w:bookmarkStart w:id="5" w:name="P98"/>
      <w:bookmarkEnd w:id="5"/>
      <w:r>
        <w:t>3.3. Денежные средства, необоснованно выплаченные заявителю вследствие представления недостоверных сведений и(или) сокрытия информации, влияющей на право получения единовременной выплаты,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E32251" w:rsidRDefault="00E32251">
      <w:pPr>
        <w:pStyle w:val="ConsPlusNormal"/>
        <w:spacing w:before="220"/>
        <w:ind w:firstLine="540"/>
        <w:jc w:val="both"/>
      </w:pPr>
      <w:r>
        <w:t xml:space="preserve">3.4. В случае смерти получателя единовременной выплаты после выплаты ему денежных средств выплаченные суммы взысканию не подлежат, за исключением случаев, указанных в </w:t>
      </w:r>
      <w:hyperlink w:anchor="P98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:rsidR="00E32251" w:rsidRDefault="00E32251">
      <w:pPr>
        <w:pStyle w:val="ConsPlusNormal"/>
      </w:pPr>
    </w:p>
    <w:p w:rsidR="00E32251" w:rsidRDefault="00E32251">
      <w:pPr>
        <w:pStyle w:val="ConsPlusNormal"/>
      </w:pPr>
    </w:p>
    <w:p w:rsidR="00E32251" w:rsidRDefault="00E322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1B7" w:rsidRDefault="005651B7"/>
    <w:sectPr w:rsidR="005651B7" w:rsidSect="0079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51"/>
    <w:rsid w:val="005651B7"/>
    <w:rsid w:val="00E3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F481"/>
  <w15:chartTrackingRefBased/>
  <w15:docId w15:val="{706012BF-45A0-4429-ADAE-00638F73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2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2335" TargetMode="External"/><Relationship Id="rId13" Type="http://schemas.openxmlformats.org/officeDocument/2006/relationships/hyperlink" Target="https://login.consultant.ru/link/?req=doc&amp;base=SPB&amp;n=322335&amp;dst=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20396&amp;dst=100025" TargetMode="External"/><Relationship Id="rId12" Type="http://schemas.openxmlformats.org/officeDocument/2006/relationships/hyperlink" Target="https://login.consultant.ru/link/?req=doc&amp;base=SPB&amp;n=322335&amp;dst=5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2335&amp;dst=57" TargetMode="External"/><Relationship Id="rId11" Type="http://schemas.openxmlformats.org/officeDocument/2006/relationships/hyperlink" Target="https://login.consultant.ru/link/?req=doc&amp;base=SPB&amp;n=322335&amp;dst=55" TargetMode="External"/><Relationship Id="rId5" Type="http://schemas.openxmlformats.org/officeDocument/2006/relationships/hyperlink" Target="https://login.consultant.ru/link/?req=doc&amp;base=SPB&amp;n=322335&amp;dst=56" TargetMode="External"/><Relationship Id="rId15" Type="http://schemas.openxmlformats.org/officeDocument/2006/relationships/hyperlink" Target="https://login.consultant.ru/link/?req=doc&amp;base=SPB&amp;n=322335&amp;dst=55" TargetMode="External"/><Relationship Id="rId10" Type="http://schemas.openxmlformats.org/officeDocument/2006/relationships/hyperlink" Target="https://login.consultant.ru/link/?req=doc&amp;base=SPB&amp;n=322335&amp;dst=54" TargetMode="External"/><Relationship Id="rId4" Type="http://schemas.openxmlformats.org/officeDocument/2006/relationships/hyperlink" Target="https://login.consultant.ru/link/?req=doc&amp;base=LAW&amp;n=520117&amp;dst=100708" TargetMode="External"/><Relationship Id="rId9" Type="http://schemas.openxmlformats.org/officeDocument/2006/relationships/hyperlink" Target="https://login.consultant.ru/link/?req=doc&amp;base=SPB&amp;n=322335" TargetMode="External"/><Relationship Id="rId14" Type="http://schemas.openxmlformats.org/officeDocument/2006/relationships/hyperlink" Target="https://login.consultant.ru/link/?req=doc&amp;base=SPB&amp;n=322335&amp;dst=100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1</cp:revision>
  <dcterms:created xsi:type="dcterms:W3CDTF">2026-02-05T11:23:00Z</dcterms:created>
  <dcterms:modified xsi:type="dcterms:W3CDTF">2026-02-05T11:24:00Z</dcterms:modified>
</cp:coreProperties>
</file>