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41" w:rsidRDefault="00815E41">
      <w:pPr>
        <w:pStyle w:val="ConsPlusTitle"/>
        <w:jc w:val="center"/>
      </w:pPr>
      <w:bookmarkStart w:id="0" w:name="_GoBack"/>
      <w:bookmarkEnd w:id="0"/>
      <w:r>
        <w:t>ПРАВИТЕЛЬСТВО ЛЕНИНГРАДСКОЙ ОБЛАСТИ</w:t>
      </w:r>
    </w:p>
    <w:p w:rsidR="00815E41" w:rsidRDefault="00815E41">
      <w:pPr>
        <w:pStyle w:val="ConsPlusTitle"/>
        <w:jc w:val="center"/>
      </w:pPr>
    </w:p>
    <w:p w:rsidR="00815E41" w:rsidRDefault="00815E41">
      <w:pPr>
        <w:pStyle w:val="ConsPlusTitle"/>
        <w:jc w:val="center"/>
      </w:pPr>
      <w:r>
        <w:t>ПОСТАНОВЛЕНИЕ</w:t>
      </w:r>
    </w:p>
    <w:p w:rsidR="00815E41" w:rsidRDefault="00815E41">
      <w:pPr>
        <w:pStyle w:val="ConsPlusTitle"/>
        <w:jc w:val="center"/>
      </w:pPr>
      <w:r>
        <w:t>от 1 апреля 2022 г. N 199</w:t>
      </w:r>
    </w:p>
    <w:p w:rsidR="00815E41" w:rsidRDefault="00815E41">
      <w:pPr>
        <w:pStyle w:val="ConsPlusTitle"/>
        <w:jc w:val="center"/>
      </w:pPr>
    </w:p>
    <w:p w:rsidR="00815E41" w:rsidRDefault="00815E41">
      <w:pPr>
        <w:pStyle w:val="ConsPlusTitle"/>
        <w:jc w:val="center"/>
      </w:pPr>
      <w:r>
        <w:t>О ЕДИНОВРЕМЕННОЙ ДЕНЕЖНОЙ ВЫПЛАТЕ УЧАСТНИКАМ СПЕЦИАЛЬНОЙ</w:t>
      </w:r>
    </w:p>
    <w:p w:rsidR="00815E41" w:rsidRDefault="00815E41">
      <w:pPr>
        <w:pStyle w:val="ConsPlusTitle"/>
        <w:jc w:val="center"/>
      </w:pPr>
      <w:r>
        <w:t>ВОЕННОЙ ОПЕРАЦИИ, ПОЛУЧИВШИМ УВЕЧЬЕ (РАНЕНИЕ, КОНТУЗИЮ,</w:t>
      </w:r>
    </w:p>
    <w:p w:rsidR="00815E41" w:rsidRDefault="00815E41">
      <w:pPr>
        <w:pStyle w:val="ConsPlusTitle"/>
        <w:jc w:val="center"/>
      </w:pPr>
      <w:r>
        <w:t>ТРАВМУ) В ХОДЕ СПЕЦИАЛЬНОЙ ВОЕННОЙ ОПЕРАЦИИ, А ТАКЖЕ</w:t>
      </w:r>
    </w:p>
    <w:p w:rsidR="00815E41" w:rsidRDefault="00815E41">
      <w:pPr>
        <w:pStyle w:val="ConsPlusTitle"/>
        <w:jc w:val="center"/>
      </w:pPr>
      <w:r>
        <w:t>ЧЛЕНАМ СЕМЕЙ УЧАСТНИКОВ СПЕЦИАЛЬНОЙ ВОЕННОЙ ОПЕРАЦИИ,</w:t>
      </w:r>
    </w:p>
    <w:p w:rsidR="00815E41" w:rsidRDefault="00815E41">
      <w:pPr>
        <w:pStyle w:val="ConsPlusTitle"/>
        <w:jc w:val="center"/>
      </w:pPr>
      <w:r>
        <w:t>ПОГИБШИХ (УМЕРШИХ) ВСЛЕДСТВИЕ ВЫПОЛНЕНИЯ ЗАДАЧ В ХОДЕ</w:t>
      </w:r>
    </w:p>
    <w:p w:rsidR="00815E41" w:rsidRDefault="00815E41">
      <w:pPr>
        <w:pStyle w:val="ConsPlusTitle"/>
        <w:jc w:val="center"/>
      </w:pPr>
      <w:r>
        <w:t>СПЕЦИАЛЬНОЙ ВОЕННОЙ ОПЕРАЦИИ</w:t>
      </w:r>
    </w:p>
    <w:p w:rsidR="00815E41" w:rsidRDefault="00815E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5E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E41" w:rsidRDefault="00815E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E41" w:rsidRDefault="00815E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E41" w:rsidRDefault="00815E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E41" w:rsidRDefault="00815E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15E41" w:rsidRDefault="00815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06.05.2022 </w:t>
            </w:r>
            <w:hyperlink r:id="rId4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19.10.2022 </w:t>
            </w:r>
            <w:hyperlink r:id="rId5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20.02.2023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815E41" w:rsidRDefault="00815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7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31.05.2023 </w:t>
            </w:r>
            <w:hyperlink r:id="rId8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21.06.2023 </w:t>
            </w:r>
            <w:hyperlink r:id="rId9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,</w:t>
            </w:r>
          </w:p>
          <w:p w:rsidR="00815E41" w:rsidRDefault="00815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13.09.2023 </w:t>
            </w:r>
            <w:hyperlink r:id="rId10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29.09.2023 </w:t>
            </w:r>
            <w:hyperlink r:id="rId1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25.12.2023 </w:t>
            </w:r>
            <w:hyperlink r:id="rId12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815E41" w:rsidRDefault="00815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3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25.04.2025 </w:t>
            </w:r>
            <w:hyperlink r:id="rId14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E41" w:rsidRDefault="00815E41">
            <w:pPr>
              <w:pStyle w:val="ConsPlusNormal"/>
            </w:pPr>
          </w:p>
        </w:tc>
      </w:tr>
    </w:tbl>
    <w:p w:rsidR="00815E41" w:rsidRDefault="00815E41">
      <w:pPr>
        <w:pStyle w:val="ConsPlusNormal"/>
        <w:ind w:firstLine="540"/>
        <w:jc w:val="both"/>
      </w:pPr>
    </w:p>
    <w:p w:rsidR="00815E41" w:rsidRDefault="00815E41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815E41" w:rsidRDefault="00815E41">
      <w:pPr>
        <w:pStyle w:val="ConsPlusNormal"/>
        <w:jc w:val="both"/>
      </w:pPr>
    </w:p>
    <w:p w:rsidR="00815E41" w:rsidRDefault="00815E41">
      <w:pPr>
        <w:pStyle w:val="ConsPlusNormal"/>
        <w:ind w:firstLine="540"/>
        <w:jc w:val="both"/>
      </w:pPr>
      <w:bookmarkStart w:id="1" w:name="P21"/>
      <w:bookmarkEnd w:id="1"/>
      <w:r>
        <w:t>1. Установить единовременную денежную выплату:</w:t>
      </w:r>
    </w:p>
    <w:p w:rsidR="00815E41" w:rsidRDefault="00815E41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1) в равных долях членам семей военнослужащих, сотрудников </w:t>
      </w:r>
      <w:proofErr w:type="spellStart"/>
      <w:r>
        <w:t>Росгвардии</w:t>
      </w:r>
      <w:proofErr w:type="spellEnd"/>
      <w:r>
        <w:t xml:space="preserve">, граждан из числа предусмотренных </w:t>
      </w:r>
      <w:hyperlink r:id="rId15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граждан из числа предусмотренных </w:t>
      </w:r>
      <w:hyperlink r:id="rId16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 (далее - участники специальной военной операции), погибших при выполнении задач в ходе специальной военной операции, проводимой на территории Украины, Донецкой Народной Республики, Луганской Народной Республики, Запорожской области, Херсонской области с 24 февраля 2022 года,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(далее - выполнение задач в ходе специальной военной операции), имевших место жительства на территории Ленинградской области на момент гибели (смерти) или поступивших на военную службу на территории Ленинградской области, в размере 2000000 рублей за каждого умершего.</w:t>
      </w:r>
    </w:p>
    <w:p w:rsidR="00815E41" w:rsidRDefault="00815E4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25.04.2025 N 395)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 xml:space="preserve">Членам семей участников специальной военной операции, указанным в </w:t>
      </w:r>
      <w:hyperlink w:anchor="P43">
        <w:r>
          <w:rPr>
            <w:color w:val="0000FF"/>
          </w:rPr>
          <w:t>подпункте "б" пункта 2.1</w:t>
        </w:r>
      </w:hyperlink>
      <w:r>
        <w:t xml:space="preserve"> настоящего постановления, чьи родственные отношения с участником специальной военной операции, погибшим (умершим) вследствие выполнения задач в ходе специальной военной операции, установлены после его гибели (смерти), а также при условии получения единовременной денежной выплаты другими членами семьи участника специальной военной операции до такого установления родственных отношений, выплата производится в размере их доли с учетом членов семьи, ранее получивших выплату. В указанном случае предельные размеры единовременной денежной выплаты за каждого умершего, установленные </w:t>
      </w:r>
      <w:hyperlink w:anchor="P22">
        <w:r>
          <w:rPr>
            <w:color w:val="0000FF"/>
          </w:rPr>
          <w:t>абзацем первым</w:t>
        </w:r>
      </w:hyperlink>
      <w:r>
        <w:t xml:space="preserve"> настоящего подпункта и </w:t>
      </w:r>
      <w:hyperlink w:anchor="P25">
        <w:r>
          <w:rPr>
            <w:color w:val="0000FF"/>
          </w:rPr>
          <w:t>абзацем первым подпункта 2 пункта 1</w:t>
        </w:r>
      </w:hyperlink>
      <w:r>
        <w:t xml:space="preserve"> настоящего постановления, увеличиваются на сумму выплаты доли членам семьи, чьи родственные отношения с участником специальной военной операции, погибшим (умершим) вследствие выполнения задач в ходе специальной военной операции, установлены после его гибели (смерти);</w:t>
      </w:r>
    </w:p>
    <w:p w:rsidR="00815E41" w:rsidRDefault="00815E41">
      <w:pPr>
        <w:pStyle w:val="ConsPlusNormal"/>
        <w:spacing w:before="220"/>
        <w:ind w:firstLine="540"/>
        <w:jc w:val="both"/>
      </w:pPr>
      <w:bookmarkStart w:id="3" w:name="P25"/>
      <w:bookmarkEnd w:id="3"/>
      <w:r>
        <w:t xml:space="preserve">2) в равных долях членам семей участников специальной военной операции, умерших </w:t>
      </w:r>
      <w:r>
        <w:lastRenderedPageBreak/>
        <w:t>вследствие увечья (ранения, контузии, травмы) или заболевания, полученного ими при выполнении задач в ходе специальной военной операции, имевших место жительства на территории Ленинградской области на момент гибели (смерти) или поступивших на военную службу на территории Ленинградской области, в размере 2000000 рублей за каждого умершего.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 xml:space="preserve">При назначении единовременной денежной выплаты членам семей участников специальной военной операции в случае смерти участника специальной военной операции, наступившей при обстоятельствах, изложенных в настоящем подпункте, учитывается единовременная денежная выплата, осуществленная в соответствии с </w:t>
      </w:r>
      <w:hyperlink w:anchor="P28">
        <w:r>
          <w:rPr>
            <w:color w:val="0000FF"/>
          </w:rPr>
          <w:t>абзацами вторым</w:t>
        </w:r>
      </w:hyperlink>
      <w:r>
        <w:t xml:space="preserve"> - </w:t>
      </w:r>
      <w:hyperlink w:anchor="P30">
        <w:r>
          <w:rPr>
            <w:color w:val="0000FF"/>
          </w:rPr>
          <w:t>четвертым подпункта 3 пункта 1</w:t>
        </w:r>
      </w:hyperlink>
      <w:r>
        <w:t xml:space="preserve"> настоящего постановления;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3) участникам специальной военной операции, получившим увечье (ранение, контузию, травму) при выполнении задач в ходе специальной военной операции, имевшим место жительства на территории Ленинградской области на момент получения увечья (ранения, контузии, травмы) или поступившим на военную службу на территории Ленинградской области, в размере:</w:t>
      </w:r>
    </w:p>
    <w:p w:rsidR="00815E41" w:rsidRDefault="00815E41">
      <w:pPr>
        <w:pStyle w:val="ConsPlusNormal"/>
        <w:spacing w:before="220"/>
        <w:ind w:firstLine="540"/>
        <w:jc w:val="both"/>
      </w:pPr>
      <w:bookmarkStart w:id="4" w:name="P28"/>
      <w:bookmarkEnd w:id="4"/>
      <w:r>
        <w:t>а) 1000000 рублей при установлении I группы инвалидности;</w:t>
      </w:r>
    </w:p>
    <w:p w:rsidR="00815E41" w:rsidRDefault="00815E41">
      <w:pPr>
        <w:pStyle w:val="ConsPlusNormal"/>
        <w:spacing w:before="220"/>
        <w:ind w:firstLine="540"/>
        <w:jc w:val="both"/>
      </w:pPr>
      <w:bookmarkStart w:id="5" w:name="P29"/>
      <w:bookmarkEnd w:id="5"/>
      <w:r>
        <w:t>б) 750000 рублей при установлении II или III группы инвалидности;</w:t>
      </w:r>
    </w:p>
    <w:p w:rsidR="00815E41" w:rsidRDefault="00815E41">
      <w:pPr>
        <w:pStyle w:val="ConsPlusNormal"/>
        <w:spacing w:before="220"/>
        <w:ind w:firstLine="540"/>
        <w:jc w:val="both"/>
      </w:pPr>
      <w:bookmarkStart w:id="6" w:name="P30"/>
      <w:bookmarkEnd w:id="6"/>
      <w:r>
        <w:t>в) 500000 рублей при получении увечья (ранения, контузии, травмы), которое не повлекло стойкого расстройства функций организма, приводящего к ограничению жизнедеятельности лица и вызывающего необходимость его социальной защиты.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 xml:space="preserve">При определении размера единовременной денежной выплаты участникам специальной военной операции, получившим увечье (ранение, контузию, травму) при выполнении задач в ходе специальной военной операции, в случае получения сочетанных увечий (ранений, контузий, травм) единовременная денежная выплата предоставляется только по одному из оснований, указанных в </w:t>
      </w:r>
      <w:hyperlink w:anchor="P28">
        <w:r>
          <w:rPr>
            <w:color w:val="0000FF"/>
          </w:rPr>
          <w:t>абзацах втором</w:t>
        </w:r>
      </w:hyperlink>
      <w:r>
        <w:t xml:space="preserve"> - </w:t>
      </w:r>
      <w:hyperlink w:anchor="P30">
        <w:r>
          <w:rPr>
            <w:color w:val="0000FF"/>
          </w:rPr>
          <w:t>четвертом</w:t>
        </w:r>
      </w:hyperlink>
      <w:r>
        <w:t xml:space="preserve"> настоящего подпункта, исходя из полученного увечья (ранения, контузии, травмы), дающего право на выплату в большем размере, и не суммируется.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 xml:space="preserve">В случае установления инвалидности или изменения группы инвалидности после получения единовременной денежной выплаты в связи с получением увечья (ранения, контузии, травмы) единовременная денежная выплата предоставляется повторно в размере разницы между размером единовременной денежной выплаты, указанным в </w:t>
      </w:r>
      <w:hyperlink w:anchor="P28">
        <w:r>
          <w:rPr>
            <w:color w:val="0000FF"/>
          </w:rPr>
          <w:t>абзацах втором</w:t>
        </w:r>
      </w:hyperlink>
      <w:r>
        <w:t xml:space="preserve"> и </w:t>
      </w:r>
      <w:hyperlink w:anchor="P29">
        <w:r>
          <w:rPr>
            <w:color w:val="0000FF"/>
          </w:rPr>
          <w:t>третьем</w:t>
        </w:r>
      </w:hyperlink>
      <w:r>
        <w:t xml:space="preserve"> настоящего подпункта, и размером ранее предоставленной единовременной денежной выплаты.</w:t>
      </w:r>
    </w:p>
    <w:p w:rsidR="00815E41" w:rsidRDefault="00815E41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22.05.2024 N 321)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2. Право на получение единовременной денежной выплаты предоставляется: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участникам специальной военной операции, получившим увечье (ранение, контузию, травму) при выполнении задач в ходе специальной военной операции, имеющим место жительства на территории Ленинградской области на момент получения увечья (ранения, контузии, травмы) или поступившим на военную службу на территории Ленинградской области;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членам семей участников специальной военной операции, погибших при выполнении задач в ходе специальной военной операции, имевших место жительства на территории Ленинградской области на момент гибели или поступивших на военную службу на территории Ленинградской области;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членам семей участников специальной военной операции, имевших место жительства на территории Ленинградской области на момент смерти или поступивших на военную службу на территории Ленинградской области, в случае смерти указанных лиц, наступившей вследствие увечья (ранения, контузии, травмы) или заболевания, полученного ими при выполнении задач в ходе специальной военной операции.</w:t>
      </w:r>
    </w:p>
    <w:p w:rsidR="00815E41" w:rsidRDefault="00815E41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22.05.2024 N 321)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lastRenderedPageBreak/>
        <w:t>2.1. К членам семей участников специальной военной операции, погибших (умерших) вследствие выполнения задач в ходе специальной военной операции, относятся:</w:t>
      </w:r>
    </w:p>
    <w:p w:rsidR="00815E41" w:rsidRDefault="00815E4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139)</w:t>
      </w:r>
    </w:p>
    <w:p w:rsidR="00815E41" w:rsidRDefault="00815E41">
      <w:pPr>
        <w:pStyle w:val="ConsPlusNormal"/>
        <w:spacing w:before="220"/>
        <w:ind w:firstLine="540"/>
        <w:jc w:val="both"/>
      </w:pPr>
      <w:bookmarkStart w:id="7" w:name="P41"/>
      <w:bookmarkEnd w:id="7"/>
      <w:r>
        <w:t>а) супруга (супруг), состоящая (состоявший) на день гибели участника специальной военной операции, в зарегистрированном браке с ним (с ней);</w:t>
      </w:r>
    </w:p>
    <w:p w:rsidR="00815E41" w:rsidRDefault="00815E4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139)</w:t>
      </w:r>
    </w:p>
    <w:p w:rsidR="00815E41" w:rsidRDefault="00815E41">
      <w:pPr>
        <w:pStyle w:val="ConsPlusNormal"/>
        <w:spacing w:before="220"/>
        <w:ind w:firstLine="540"/>
        <w:jc w:val="both"/>
      </w:pPr>
      <w:bookmarkStart w:id="8" w:name="P43"/>
      <w:bookmarkEnd w:id="8"/>
      <w:r>
        <w:t>б) дети участника специальной военной операции;</w:t>
      </w:r>
    </w:p>
    <w:p w:rsidR="00815E41" w:rsidRDefault="00815E4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139)</w:t>
      </w:r>
    </w:p>
    <w:p w:rsidR="00815E41" w:rsidRDefault="00815E41">
      <w:pPr>
        <w:pStyle w:val="ConsPlusNormal"/>
        <w:spacing w:before="220"/>
        <w:ind w:firstLine="540"/>
        <w:jc w:val="both"/>
      </w:pPr>
      <w:bookmarkStart w:id="9" w:name="P45"/>
      <w:bookmarkEnd w:id="9"/>
      <w:r>
        <w:t>в) родители участника специальной военной операции (за исключением родителей участника специальной военной операции, лишенных в отношении него родительских прав).</w:t>
      </w:r>
    </w:p>
    <w:p w:rsidR="00815E41" w:rsidRDefault="00815E41">
      <w:pPr>
        <w:pStyle w:val="ConsPlusNormal"/>
        <w:jc w:val="both"/>
      </w:pPr>
      <w:r>
        <w:t xml:space="preserve">(в ред. Постановлений Правительства Ленинградской области от 06.03.2023 </w:t>
      </w:r>
      <w:hyperlink r:id="rId23">
        <w:r>
          <w:rPr>
            <w:color w:val="0000FF"/>
          </w:rPr>
          <w:t>N 139</w:t>
        </w:r>
      </w:hyperlink>
      <w:r>
        <w:t xml:space="preserve">, от 13.09.2023 </w:t>
      </w:r>
      <w:hyperlink r:id="rId24">
        <w:r>
          <w:rPr>
            <w:color w:val="0000FF"/>
          </w:rPr>
          <w:t>N 633</w:t>
        </w:r>
      </w:hyperlink>
      <w:r>
        <w:t>)</w:t>
      </w:r>
    </w:p>
    <w:p w:rsidR="00815E41" w:rsidRDefault="00815E41">
      <w:pPr>
        <w:pStyle w:val="ConsPlusNormal"/>
        <w:jc w:val="both"/>
      </w:pPr>
      <w:r>
        <w:t xml:space="preserve">(п. 2.1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19.10.2022 N 755)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 xml:space="preserve">2.2. При отсутствии у участников специальной военной операции, погибших (умерших) вследствие выполнения задач в ходе специальной военной операции, членов семей, указанных в </w:t>
      </w:r>
      <w:hyperlink w:anchor="P41">
        <w:r>
          <w:rPr>
            <w:color w:val="0000FF"/>
          </w:rPr>
          <w:t>подпунктах "а"</w:t>
        </w:r>
      </w:hyperlink>
      <w:r>
        <w:t xml:space="preserve"> - </w:t>
      </w:r>
      <w:hyperlink w:anchor="P45">
        <w:r>
          <w:rPr>
            <w:color w:val="0000FF"/>
          </w:rPr>
          <w:t>"в" пункта 2.1</w:t>
        </w:r>
      </w:hyperlink>
      <w:r>
        <w:t xml:space="preserve"> настоящего постановления, к членам семьи приравниваются и единовременная денежная выплата предоставляется:</w:t>
      </w:r>
    </w:p>
    <w:p w:rsidR="00815E41" w:rsidRDefault="00815E4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139)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а) опекуну (попечителю) участника специальной военной операции, осуществлявшему опеку (попечительство) до достижения участником специальной военной операции совершеннолетия;</w:t>
      </w:r>
    </w:p>
    <w:p w:rsidR="00815E41" w:rsidRDefault="00815E4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139)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б) лицу, признанному фактически воспитывавшим и содержавшим участника специальной военной операции в течение не менее пяти лет до достижения им совершеннолетия (фактический воспитатель);</w:t>
      </w:r>
    </w:p>
    <w:p w:rsidR="00815E41" w:rsidRDefault="00815E4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139)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 xml:space="preserve">в) полнородным и </w:t>
      </w:r>
      <w:proofErr w:type="spellStart"/>
      <w:r>
        <w:t>неполнородным</w:t>
      </w:r>
      <w:proofErr w:type="spellEnd"/>
      <w:r>
        <w:t xml:space="preserve"> братьям и сестрам участников специальной военной операции;</w:t>
      </w:r>
    </w:p>
    <w:p w:rsidR="00815E41" w:rsidRDefault="00815E4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139)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г) дедушкам и бабушкам участника специальной военной операции.</w:t>
      </w:r>
    </w:p>
    <w:p w:rsidR="00815E41" w:rsidRDefault="00815E4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13.09.2023 N 633)</w:t>
      </w:r>
    </w:p>
    <w:p w:rsidR="00815E41" w:rsidRDefault="00815E41">
      <w:pPr>
        <w:pStyle w:val="ConsPlusNormal"/>
        <w:jc w:val="both"/>
      </w:pPr>
      <w:r>
        <w:t xml:space="preserve">(п. 2.2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19.10.2022 N 755)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2.3. Единовременная денежная выплата предоставляется в том числе членам семьи погибшего, не имеющим места жительства в Ленинградской области.</w:t>
      </w:r>
    </w:p>
    <w:p w:rsidR="00815E41" w:rsidRDefault="00815E41">
      <w:pPr>
        <w:pStyle w:val="ConsPlusNormal"/>
        <w:jc w:val="both"/>
      </w:pPr>
      <w:r>
        <w:t xml:space="preserve">(п. 2.3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19.10.2022 N 755)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3. Комитету по социальной защите населения Ленинградской области: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 xml:space="preserve">обеспечивать предоставление Ленинградским областным государственным казенным учреждением "Центр социальной защиты населения" единовременной денежной выплаты гражданам, указанным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осуществлять методическое руководство и контроль за предоставлением единовременной денежной выплаты.</w:t>
      </w:r>
    </w:p>
    <w:p w:rsidR="00815E41" w:rsidRDefault="00815E41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19.10.2022 N 755)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 xml:space="preserve">4. Единовременная денежная выплата, установленная настоящим постановлением, производится за счет средств областного бюджета Ленинградской области в пределах средств, </w:t>
      </w:r>
      <w:r>
        <w:lastRenderedPageBreak/>
        <w:t>предусмотренных областным законом об областном бюджете Ленинградской области.</w:t>
      </w:r>
    </w:p>
    <w:p w:rsidR="00815E41" w:rsidRDefault="00815E41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19.10.2022 N 755)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15E41" w:rsidRDefault="00815E41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даты официального опубликования.</w:t>
      </w:r>
    </w:p>
    <w:p w:rsidR="00815E41" w:rsidRDefault="00815E41">
      <w:pPr>
        <w:pStyle w:val="ConsPlusNormal"/>
        <w:ind w:firstLine="540"/>
        <w:jc w:val="both"/>
      </w:pPr>
    </w:p>
    <w:p w:rsidR="00815E41" w:rsidRDefault="00815E41">
      <w:pPr>
        <w:pStyle w:val="ConsPlusNormal"/>
        <w:jc w:val="right"/>
      </w:pPr>
      <w:r>
        <w:t>Губернатор</w:t>
      </w:r>
    </w:p>
    <w:p w:rsidR="00815E41" w:rsidRDefault="00815E41">
      <w:pPr>
        <w:pStyle w:val="ConsPlusNormal"/>
        <w:jc w:val="right"/>
      </w:pPr>
      <w:r>
        <w:t>Ленинградской области</w:t>
      </w:r>
    </w:p>
    <w:p w:rsidR="00815E41" w:rsidRDefault="00815E41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815E41" w:rsidRDefault="00815E41">
      <w:pPr>
        <w:pStyle w:val="ConsPlusNormal"/>
      </w:pPr>
    </w:p>
    <w:p w:rsidR="00815E41" w:rsidRDefault="00815E41">
      <w:pPr>
        <w:pStyle w:val="ConsPlusNormal"/>
      </w:pPr>
    </w:p>
    <w:p w:rsidR="00815E41" w:rsidRDefault="00815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2C28" w:rsidRDefault="002D2C28"/>
    <w:sectPr w:rsidR="002D2C28" w:rsidSect="009A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41"/>
    <w:rsid w:val="002D2C28"/>
    <w:rsid w:val="0081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D2F9"/>
  <w15:chartTrackingRefBased/>
  <w15:docId w15:val="{FDC88B6B-E0BC-40C0-9FD3-48DD756B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4482&amp;dst=100010" TargetMode="External"/><Relationship Id="rId13" Type="http://schemas.openxmlformats.org/officeDocument/2006/relationships/hyperlink" Target="https://login.consultant.ru/link/?req=doc&amp;base=SPB&amp;n=292109&amp;dst=100022" TargetMode="External"/><Relationship Id="rId18" Type="http://schemas.openxmlformats.org/officeDocument/2006/relationships/hyperlink" Target="https://login.consultant.ru/link/?req=doc&amp;base=SPB&amp;n=292109&amp;dst=100023" TargetMode="External"/><Relationship Id="rId26" Type="http://schemas.openxmlformats.org/officeDocument/2006/relationships/hyperlink" Target="https://login.consultant.ru/link/?req=doc&amp;base=SPB&amp;n=270325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70325&amp;dst=100021" TargetMode="External"/><Relationship Id="rId34" Type="http://schemas.openxmlformats.org/officeDocument/2006/relationships/hyperlink" Target="https://login.consultant.ru/link/?req=doc&amp;base=SPB&amp;n=263360&amp;dst=100043" TargetMode="External"/><Relationship Id="rId7" Type="http://schemas.openxmlformats.org/officeDocument/2006/relationships/hyperlink" Target="https://login.consultant.ru/link/?req=doc&amp;base=SPB&amp;n=270325&amp;dst=100011" TargetMode="External"/><Relationship Id="rId12" Type="http://schemas.openxmlformats.org/officeDocument/2006/relationships/hyperlink" Target="https://login.consultant.ru/link/?req=doc&amp;base=SPB&amp;n=292309&amp;dst=100011" TargetMode="External"/><Relationship Id="rId17" Type="http://schemas.openxmlformats.org/officeDocument/2006/relationships/hyperlink" Target="https://login.consultant.ru/link/?req=doc&amp;base=SPB&amp;n=310321&amp;dst=100005" TargetMode="External"/><Relationship Id="rId25" Type="http://schemas.openxmlformats.org/officeDocument/2006/relationships/hyperlink" Target="https://login.consultant.ru/link/?req=doc&amp;base=SPB&amp;n=263360&amp;dst=100029" TargetMode="External"/><Relationship Id="rId33" Type="http://schemas.openxmlformats.org/officeDocument/2006/relationships/hyperlink" Target="https://login.consultant.ru/link/?req=doc&amp;base=SPB&amp;n=263360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9322&amp;dst=100544" TargetMode="External"/><Relationship Id="rId20" Type="http://schemas.openxmlformats.org/officeDocument/2006/relationships/hyperlink" Target="https://login.consultant.ru/link/?req=doc&amp;base=SPB&amp;n=270325&amp;dst=100020" TargetMode="External"/><Relationship Id="rId29" Type="http://schemas.openxmlformats.org/officeDocument/2006/relationships/hyperlink" Target="https://login.consultant.ru/link/?req=doc&amp;base=SPB&amp;n=270325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9983&amp;dst=100011" TargetMode="External"/><Relationship Id="rId11" Type="http://schemas.openxmlformats.org/officeDocument/2006/relationships/hyperlink" Target="https://login.consultant.ru/link/?req=doc&amp;base=SPB&amp;n=280538&amp;dst=100011" TargetMode="External"/><Relationship Id="rId24" Type="http://schemas.openxmlformats.org/officeDocument/2006/relationships/hyperlink" Target="https://login.consultant.ru/link/?req=doc&amp;base=SPB&amp;n=279723&amp;dst=100014" TargetMode="External"/><Relationship Id="rId32" Type="http://schemas.openxmlformats.org/officeDocument/2006/relationships/hyperlink" Target="https://login.consultant.ru/link/?req=doc&amp;base=SPB&amp;n=263360&amp;dst=100038" TargetMode="External"/><Relationship Id="rId5" Type="http://schemas.openxmlformats.org/officeDocument/2006/relationships/hyperlink" Target="https://login.consultant.ru/link/?req=doc&amp;base=SPB&amp;n=263360&amp;dst=100011" TargetMode="External"/><Relationship Id="rId15" Type="http://schemas.openxmlformats.org/officeDocument/2006/relationships/hyperlink" Target="https://login.consultant.ru/link/?req=doc&amp;base=LAW&amp;n=509406&amp;dst=100372" TargetMode="External"/><Relationship Id="rId23" Type="http://schemas.openxmlformats.org/officeDocument/2006/relationships/hyperlink" Target="https://login.consultant.ru/link/?req=doc&amp;base=SPB&amp;n=270325&amp;dst=100021" TargetMode="External"/><Relationship Id="rId28" Type="http://schemas.openxmlformats.org/officeDocument/2006/relationships/hyperlink" Target="https://login.consultant.ru/link/?req=doc&amp;base=SPB&amp;n=270325&amp;dst=1000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79723&amp;dst=100011" TargetMode="External"/><Relationship Id="rId19" Type="http://schemas.openxmlformats.org/officeDocument/2006/relationships/hyperlink" Target="https://login.consultant.ru/link/?req=doc&amp;base=SPB&amp;n=292109&amp;dst=100035" TargetMode="External"/><Relationship Id="rId31" Type="http://schemas.openxmlformats.org/officeDocument/2006/relationships/hyperlink" Target="https://login.consultant.ru/link/?req=doc&amp;base=SPB&amp;n=263360&amp;dst=100034" TargetMode="External"/><Relationship Id="rId4" Type="http://schemas.openxmlformats.org/officeDocument/2006/relationships/hyperlink" Target="https://login.consultant.ru/link/?req=doc&amp;base=SPB&amp;n=256158&amp;dst=100005" TargetMode="External"/><Relationship Id="rId9" Type="http://schemas.openxmlformats.org/officeDocument/2006/relationships/hyperlink" Target="https://login.consultant.ru/link/?req=doc&amp;base=SPB&amp;n=275668&amp;dst=100011" TargetMode="External"/><Relationship Id="rId14" Type="http://schemas.openxmlformats.org/officeDocument/2006/relationships/hyperlink" Target="https://login.consultant.ru/link/?req=doc&amp;base=SPB&amp;n=310321&amp;dst=100005" TargetMode="External"/><Relationship Id="rId22" Type="http://schemas.openxmlformats.org/officeDocument/2006/relationships/hyperlink" Target="https://login.consultant.ru/link/?req=doc&amp;base=SPB&amp;n=270325&amp;dst=100021" TargetMode="External"/><Relationship Id="rId27" Type="http://schemas.openxmlformats.org/officeDocument/2006/relationships/hyperlink" Target="https://login.consultant.ru/link/?req=doc&amp;base=SPB&amp;n=270325&amp;dst=100024" TargetMode="External"/><Relationship Id="rId30" Type="http://schemas.openxmlformats.org/officeDocument/2006/relationships/hyperlink" Target="https://login.consultant.ru/link/?req=doc&amp;base=SPB&amp;n=279723&amp;dst=10001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1</cp:revision>
  <dcterms:created xsi:type="dcterms:W3CDTF">2025-08-06T08:24:00Z</dcterms:created>
  <dcterms:modified xsi:type="dcterms:W3CDTF">2025-08-06T08:25:00Z</dcterms:modified>
</cp:coreProperties>
</file>