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6B" w:rsidRDefault="008C6F6B">
      <w:pPr>
        <w:pStyle w:val="ConsPlusNormal"/>
        <w:jc w:val="both"/>
        <w:outlineLvl w:val="0"/>
      </w:pPr>
      <w:bookmarkStart w:id="0" w:name="_GoBack"/>
      <w:bookmarkEnd w:id="0"/>
    </w:p>
    <w:p w:rsidR="008C6F6B" w:rsidRDefault="008C6F6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C6F6B" w:rsidRDefault="008C6F6B">
      <w:pPr>
        <w:pStyle w:val="ConsPlusTitle"/>
        <w:jc w:val="center"/>
      </w:pPr>
    </w:p>
    <w:p w:rsidR="008C6F6B" w:rsidRDefault="008C6F6B">
      <w:pPr>
        <w:pStyle w:val="ConsPlusTitle"/>
        <w:jc w:val="center"/>
      </w:pPr>
      <w:r>
        <w:t>ПОСТАНОВЛЕНИЕ</w:t>
      </w:r>
    </w:p>
    <w:p w:rsidR="008C6F6B" w:rsidRDefault="008C6F6B">
      <w:pPr>
        <w:pStyle w:val="ConsPlusTitle"/>
        <w:jc w:val="center"/>
      </w:pPr>
      <w:r>
        <w:t>от 27 декабря 2000 г. N 1013</w:t>
      </w:r>
    </w:p>
    <w:p w:rsidR="008C6F6B" w:rsidRDefault="008C6F6B">
      <w:pPr>
        <w:pStyle w:val="ConsPlusTitle"/>
        <w:jc w:val="center"/>
      </w:pPr>
    </w:p>
    <w:p w:rsidR="008C6F6B" w:rsidRDefault="008C6F6B">
      <w:pPr>
        <w:pStyle w:val="ConsPlusTitle"/>
        <w:jc w:val="center"/>
      </w:pPr>
      <w:r>
        <w:t>О ПОРЯДКЕ ВЫПЛАТЫ ГОСУДАРСТВЕННЫХ</w:t>
      </w:r>
    </w:p>
    <w:p w:rsidR="008C6F6B" w:rsidRDefault="008C6F6B">
      <w:pPr>
        <w:pStyle w:val="ConsPlusTitle"/>
        <w:jc w:val="center"/>
      </w:pPr>
      <w:r>
        <w:t>ЕДИНОВРЕМЕННЫХ ПОСОБИЙ И ЕЖЕМЕСЯЧНЫХ ДЕНЕЖНЫХ</w:t>
      </w:r>
    </w:p>
    <w:p w:rsidR="008C6F6B" w:rsidRDefault="008C6F6B">
      <w:pPr>
        <w:pStyle w:val="ConsPlusTitle"/>
        <w:jc w:val="center"/>
      </w:pPr>
      <w:r>
        <w:t>КОМПЕНСАЦИЙ ГРАЖДАНАМ ПРИ ВОЗНИКНОВЕНИИ</w:t>
      </w:r>
    </w:p>
    <w:p w:rsidR="008C6F6B" w:rsidRDefault="008C6F6B">
      <w:pPr>
        <w:pStyle w:val="ConsPlusTitle"/>
        <w:jc w:val="center"/>
      </w:pPr>
      <w:r>
        <w:t>У НИХ ПОСТВАКЦИНАЛЬНЫХ ОСЛОЖНЕНИЙ</w:t>
      </w:r>
    </w:p>
    <w:p w:rsidR="008C6F6B" w:rsidRDefault="008C6F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6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F6B" w:rsidRDefault="008C6F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F6B" w:rsidRDefault="008C6F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6F6B" w:rsidRDefault="008C6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6F6B" w:rsidRDefault="008C6F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05.09.2002 </w:t>
            </w:r>
            <w:hyperlink r:id="rId4">
              <w:r>
                <w:rPr>
                  <w:color w:val="0000FF"/>
                </w:rPr>
                <w:t>N 658,</w:t>
              </w:r>
            </w:hyperlink>
          </w:p>
          <w:p w:rsidR="008C6F6B" w:rsidRDefault="008C6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01.02.2005 </w:t>
            </w:r>
            <w:hyperlink r:id="rId5">
              <w:r>
                <w:rPr>
                  <w:color w:val="0000FF"/>
                </w:rPr>
                <w:t>N 49,</w:t>
              </w:r>
            </w:hyperlink>
            <w:r>
              <w:rPr>
                <w:color w:val="392C69"/>
              </w:rPr>
              <w:t xml:space="preserve"> от 04.08.2015 </w:t>
            </w:r>
            <w:hyperlink r:id="rId6">
              <w:r>
                <w:rPr>
                  <w:color w:val="0000FF"/>
                </w:rPr>
                <w:t>N 790</w:t>
              </w:r>
            </w:hyperlink>
            <w:r>
              <w:rPr>
                <w:color w:val="392C69"/>
              </w:rPr>
              <w:t xml:space="preserve">, от 10.02.2020 </w:t>
            </w:r>
            <w:hyperlink r:id="rId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8C6F6B" w:rsidRDefault="008C6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8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F6B" w:rsidRDefault="008C6F6B">
            <w:pPr>
              <w:pStyle w:val="ConsPlusNormal"/>
            </w:pPr>
          </w:p>
        </w:tc>
      </w:tr>
    </w:tbl>
    <w:p w:rsidR="008C6F6B" w:rsidRDefault="008C6F6B">
      <w:pPr>
        <w:pStyle w:val="ConsPlusNormal"/>
        <w:jc w:val="both"/>
      </w:pPr>
    </w:p>
    <w:p w:rsidR="008C6F6B" w:rsidRDefault="008C6F6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"Об иммунопрофилактике инфекционных болезней" Правительство Российской Федерации постановляет:</w:t>
      </w:r>
    </w:p>
    <w:p w:rsidR="008C6F6B" w:rsidRDefault="008C6F6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выплаты государственных единовременных пособий и ежемесячных денежных компенсаций гражданам при возникновении у них поствакцинальных осложнений.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2. Федеральной службе по надзору в сфере защиты прав потребителей и благополучия человека обеспечить в установленном порядке учет поствакцинальных осложнений, включая случаи инвалидности и смертности вследствие таких осложнений.</w:t>
      </w:r>
    </w:p>
    <w:p w:rsidR="008C6F6B" w:rsidRDefault="008C6F6B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1">
        <w:r>
          <w:rPr>
            <w:color w:val="0000FF"/>
          </w:rPr>
          <w:t>N 49</w:t>
        </w:r>
      </w:hyperlink>
      <w:r>
        <w:t xml:space="preserve">, от 10.02.2020 </w:t>
      </w:r>
      <w:hyperlink r:id="rId12">
        <w:r>
          <w:rPr>
            <w:color w:val="0000FF"/>
          </w:rPr>
          <w:t>N 114</w:t>
        </w:r>
      </w:hyperlink>
      <w:r>
        <w:t>)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3. Исполнительным органам субъектов Российской Федерации осуществить меры по обеспечению выплаты государственных единовременных пособий и ежемесячных денежных компенсаций гражданам при возникновении у них поствакцинальных осложнений.</w:t>
      </w:r>
    </w:p>
    <w:p w:rsidR="008C6F6B" w:rsidRDefault="008C6F6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 xml:space="preserve">4. Министерству труда и социальной защиты Российской Федерации давать необходимые разъяснения по применению </w:t>
      </w:r>
      <w:hyperlink w:anchor="P38">
        <w:r>
          <w:rPr>
            <w:color w:val="0000FF"/>
          </w:rPr>
          <w:t>Порядка,</w:t>
        </w:r>
      </w:hyperlink>
      <w:r>
        <w:t xml:space="preserve"> утвержденного настоящим Постановлением.</w:t>
      </w:r>
    </w:p>
    <w:p w:rsidR="008C6F6B" w:rsidRDefault="008C6F6B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4">
        <w:r>
          <w:rPr>
            <w:color w:val="0000FF"/>
          </w:rPr>
          <w:t>N 49</w:t>
        </w:r>
      </w:hyperlink>
      <w:r>
        <w:t xml:space="preserve">, от 10.02.2020 </w:t>
      </w:r>
      <w:hyperlink r:id="rId15">
        <w:r>
          <w:rPr>
            <w:color w:val="0000FF"/>
          </w:rPr>
          <w:t>N 114</w:t>
        </w:r>
      </w:hyperlink>
      <w:r>
        <w:t>)</w:t>
      </w:r>
    </w:p>
    <w:p w:rsidR="008C6F6B" w:rsidRDefault="008C6F6B">
      <w:pPr>
        <w:pStyle w:val="ConsPlusNormal"/>
        <w:jc w:val="both"/>
      </w:pPr>
    </w:p>
    <w:p w:rsidR="008C6F6B" w:rsidRDefault="008C6F6B">
      <w:pPr>
        <w:pStyle w:val="ConsPlusNormal"/>
        <w:jc w:val="right"/>
      </w:pPr>
      <w:r>
        <w:t>Председатель Правительства</w:t>
      </w:r>
    </w:p>
    <w:p w:rsidR="008C6F6B" w:rsidRDefault="008C6F6B">
      <w:pPr>
        <w:pStyle w:val="ConsPlusNormal"/>
        <w:jc w:val="right"/>
      </w:pPr>
      <w:r>
        <w:t>Российской Федерации</w:t>
      </w:r>
    </w:p>
    <w:p w:rsidR="008C6F6B" w:rsidRDefault="008C6F6B">
      <w:pPr>
        <w:pStyle w:val="ConsPlusNormal"/>
        <w:jc w:val="right"/>
      </w:pPr>
      <w:r>
        <w:t>М.КАСЬЯНОВ</w:t>
      </w:r>
    </w:p>
    <w:p w:rsidR="008C6F6B" w:rsidRDefault="008C6F6B">
      <w:pPr>
        <w:pStyle w:val="ConsPlusNormal"/>
        <w:jc w:val="both"/>
      </w:pPr>
    </w:p>
    <w:p w:rsidR="008C6F6B" w:rsidRDefault="008C6F6B">
      <w:pPr>
        <w:pStyle w:val="ConsPlusNormal"/>
        <w:jc w:val="both"/>
      </w:pPr>
    </w:p>
    <w:p w:rsidR="008C6F6B" w:rsidRDefault="008C6F6B">
      <w:pPr>
        <w:pStyle w:val="ConsPlusNormal"/>
        <w:jc w:val="both"/>
      </w:pPr>
    </w:p>
    <w:p w:rsidR="008C6F6B" w:rsidRDefault="008C6F6B">
      <w:pPr>
        <w:pStyle w:val="ConsPlusNormal"/>
        <w:jc w:val="both"/>
      </w:pPr>
    </w:p>
    <w:p w:rsidR="008C6F6B" w:rsidRDefault="008C6F6B">
      <w:pPr>
        <w:pStyle w:val="ConsPlusNormal"/>
        <w:jc w:val="both"/>
      </w:pPr>
    </w:p>
    <w:p w:rsidR="008C6F6B" w:rsidRDefault="008C6F6B">
      <w:pPr>
        <w:pStyle w:val="ConsPlusNormal"/>
        <w:jc w:val="right"/>
        <w:outlineLvl w:val="0"/>
      </w:pPr>
      <w:r>
        <w:t>Утвержден</w:t>
      </w:r>
    </w:p>
    <w:p w:rsidR="008C6F6B" w:rsidRDefault="008C6F6B">
      <w:pPr>
        <w:pStyle w:val="ConsPlusNormal"/>
        <w:jc w:val="right"/>
      </w:pPr>
      <w:r>
        <w:t>Постановлением Правительства</w:t>
      </w:r>
    </w:p>
    <w:p w:rsidR="008C6F6B" w:rsidRDefault="008C6F6B">
      <w:pPr>
        <w:pStyle w:val="ConsPlusNormal"/>
        <w:jc w:val="right"/>
      </w:pPr>
      <w:r>
        <w:t>Российской Федерации</w:t>
      </w:r>
    </w:p>
    <w:p w:rsidR="008C6F6B" w:rsidRDefault="008C6F6B">
      <w:pPr>
        <w:pStyle w:val="ConsPlusNormal"/>
        <w:jc w:val="right"/>
      </w:pPr>
      <w:r>
        <w:t>от 27 декабря 2000 г. N 1013</w:t>
      </w:r>
    </w:p>
    <w:p w:rsidR="008C6F6B" w:rsidRDefault="008C6F6B">
      <w:pPr>
        <w:pStyle w:val="ConsPlusNormal"/>
        <w:jc w:val="both"/>
      </w:pPr>
    </w:p>
    <w:p w:rsidR="008C6F6B" w:rsidRDefault="008C6F6B">
      <w:pPr>
        <w:pStyle w:val="ConsPlusTitle"/>
        <w:jc w:val="center"/>
      </w:pPr>
      <w:bookmarkStart w:id="1" w:name="P38"/>
      <w:bookmarkEnd w:id="1"/>
      <w:r>
        <w:t>ПОРЯДОК</w:t>
      </w:r>
    </w:p>
    <w:p w:rsidR="008C6F6B" w:rsidRDefault="008C6F6B">
      <w:pPr>
        <w:pStyle w:val="ConsPlusTitle"/>
        <w:jc w:val="center"/>
      </w:pPr>
      <w:r>
        <w:t>ВЫПЛАТЫ ГОСУДАРСТВЕННЫХ ЕДИНОВРЕМЕННЫХ</w:t>
      </w:r>
    </w:p>
    <w:p w:rsidR="008C6F6B" w:rsidRDefault="008C6F6B">
      <w:pPr>
        <w:pStyle w:val="ConsPlusTitle"/>
        <w:jc w:val="center"/>
      </w:pPr>
      <w:r>
        <w:t>ПОСОБИЙ И ЕЖЕМЕСЯЧНЫХ ДЕНЕЖНЫХ КОМПЕНСАЦИЙ ГРАЖДАНАМ</w:t>
      </w:r>
    </w:p>
    <w:p w:rsidR="008C6F6B" w:rsidRDefault="008C6F6B">
      <w:pPr>
        <w:pStyle w:val="ConsPlusTitle"/>
        <w:jc w:val="center"/>
      </w:pPr>
      <w:r>
        <w:lastRenderedPageBreak/>
        <w:t>ПРИ ВОЗНИКНОВЕНИИ У НИХ ПОСТВАКЦИНАЛЬНЫХ ОСЛОЖНЕНИЙ</w:t>
      </w:r>
    </w:p>
    <w:p w:rsidR="008C6F6B" w:rsidRDefault="008C6F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6F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F6B" w:rsidRDefault="008C6F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F6B" w:rsidRDefault="008C6F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6F6B" w:rsidRDefault="008C6F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6F6B" w:rsidRDefault="008C6F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05.09.2002 </w:t>
            </w:r>
            <w:hyperlink r:id="rId16">
              <w:r>
                <w:rPr>
                  <w:color w:val="0000FF"/>
                </w:rPr>
                <w:t>N 658,</w:t>
              </w:r>
            </w:hyperlink>
          </w:p>
          <w:p w:rsidR="008C6F6B" w:rsidRDefault="008C6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01.02.2005 </w:t>
            </w:r>
            <w:hyperlink r:id="rId17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04.08.2015 </w:t>
            </w:r>
            <w:hyperlink r:id="rId18">
              <w:r>
                <w:rPr>
                  <w:color w:val="0000FF"/>
                </w:rPr>
                <w:t>N 790</w:t>
              </w:r>
            </w:hyperlink>
            <w:r>
              <w:rPr>
                <w:color w:val="392C69"/>
              </w:rPr>
              <w:t xml:space="preserve">, от 10.02.2020 </w:t>
            </w:r>
            <w:hyperlink r:id="rId19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8C6F6B" w:rsidRDefault="008C6F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20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F6B" w:rsidRDefault="008C6F6B">
            <w:pPr>
              <w:pStyle w:val="ConsPlusNormal"/>
            </w:pPr>
          </w:p>
        </w:tc>
      </w:tr>
    </w:tbl>
    <w:p w:rsidR="008C6F6B" w:rsidRDefault="008C6F6B">
      <w:pPr>
        <w:pStyle w:val="ConsPlusNormal"/>
        <w:jc w:val="both"/>
      </w:pPr>
    </w:p>
    <w:p w:rsidR="008C6F6B" w:rsidRDefault="008C6F6B">
      <w:pPr>
        <w:pStyle w:val="ConsPlusNormal"/>
        <w:ind w:firstLine="540"/>
        <w:jc w:val="both"/>
      </w:pPr>
      <w:r>
        <w:t xml:space="preserve">1. Настоящий Порядок определяет условия выплаты государственных единовременных пособий и ежемесячных денежных компенсаций гражданам при возникновении у них поствакцинальных осложнений, вызванных профилактическими прививками, включенными в </w:t>
      </w:r>
      <w:hyperlink r:id="rId2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прививок, и профилактическими прививками </w:t>
      </w:r>
      <w:hyperlink r:id="rId22">
        <w:r>
          <w:rPr>
            <w:color w:val="0000FF"/>
          </w:rPr>
          <w:t>по эпидемическим показаниям</w:t>
        </w:r>
      </w:hyperlink>
      <w:r>
        <w:t>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2. Государственное единовременное пособие выплачивается: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гражданам, у которых установлено наличие поствакцинального осложнения;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 xml:space="preserve">членам семьи гражданина в случае его смерти, наступившей вследствие поствакцинального осложнения. Круг членов семьи, имеющих право на получение указанного пособия, определяется в соответствии со </w:t>
      </w:r>
      <w:hyperlink r:id="rId23">
        <w:r>
          <w:rPr>
            <w:color w:val="0000FF"/>
          </w:rPr>
          <w:t>статьей 10</w:t>
        </w:r>
      </w:hyperlink>
      <w:r>
        <w:t xml:space="preserve"> Федерального закона "О страховых пенсиях".</w:t>
      </w:r>
    </w:p>
    <w:p w:rsidR="008C6F6B" w:rsidRDefault="008C6F6B">
      <w:pPr>
        <w:pStyle w:val="ConsPlusNormal"/>
        <w:jc w:val="both"/>
      </w:pPr>
      <w:r>
        <w:t xml:space="preserve">(в ред. Постановлений Правительства РФ от 05.09.2002 </w:t>
      </w:r>
      <w:hyperlink r:id="rId24">
        <w:r>
          <w:rPr>
            <w:color w:val="0000FF"/>
          </w:rPr>
          <w:t>N 658</w:t>
        </w:r>
      </w:hyperlink>
      <w:r>
        <w:t xml:space="preserve">, от 04.08.2015 </w:t>
      </w:r>
      <w:hyperlink r:id="rId25">
        <w:r>
          <w:rPr>
            <w:color w:val="0000FF"/>
          </w:rPr>
          <w:t>N 790</w:t>
        </w:r>
      </w:hyperlink>
      <w:r>
        <w:t>)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 xml:space="preserve">3. Ежемесячная денежная компенсация выплачивается гражданам, признанным в установленном </w:t>
      </w:r>
      <w:hyperlink r:id="rId26">
        <w:r>
          <w:rPr>
            <w:color w:val="0000FF"/>
          </w:rPr>
          <w:t>порядке</w:t>
        </w:r>
      </w:hyperlink>
      <w:r>
        <w:t xml:space="preserve"> инвалидами вследствие поствакцинального осложнения.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 xml:space="preserve">4. В случае если гражданин, у которого установлено наличие </w:t>
      </w:r>
      <w:hyperlink r:id="rId27">
        <w:r>
          <w:rPr>
            <w:color w:val="0000FF"/>
          </w:rPr>
          <w:t>поствакцинального осложнения,</w:t>
        </w:r>
      </w:hyperlink>
      <w:r>
        <w:t xml:space="preserve"> признан инвалидом вследствие этого осложнения, он вправе получить государственное единовременное пособие и ежемесячную денежную компенсацию.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5. Выплата государственного единовременного пособия и ежемесячной денежной компенсации гражданам при возникновении у них поствакцинального осложнения производится органами социальной защиты населения субъектов Российской Федерации за счет средств федерального бюджета, предусмотренных на эти цели.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 xml:space="preserve">6. Для получения государственного единовременного пособия при возникновении </w:t>
      </w:r>
      <w:hyperlink r:id="rId28">
        <w:r>
          <w:rPr>
            <w:color w:val="0000FF"/>
          </w:rPr>
          <w:t>поствакцинального осложнения</w:t>
        </w:r>
      </w:hyperlink>
      <w:r>
        <w:t xml:space="preserve"> гражданин, а в случае его смерти - член его семьи представляет в орган социальной защиты населения по месту жительства (пребывания) или в случае отсутствия подтвержденного места жительства (пребывания) - по месту фактического проживания:</w:t>
      </w:r>
    </w:p>
    <w:p w:rsidR="008C6F6B" w:rsidRDefault="008C6F6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а) заявление о назначении и выплате пособия;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б) документы, подтверждающие факт поствакцинального осложнения (заключение об установлении факта поствакцинального осложнения; свидетельство о смерти).</w:t>
      </w:r>
    </w:p>
    <w:p w:rsidR="008C6F6B" w:rsidRDefault="008C6F6B">
      <w:pPr>
        <w:pStyle w:val="ConsPlusNormal"/>
        <w:spacing w:before="220"/>
        <w:ind w:firstLine="540"/>
        <w:jc w:val="both"/>
      </w:pPr>
      <w:bookmarkStart w:id="2" w:name="P59"/>
      <w:bookmarkEnd w:id="2"/>
      <w:r>
        <w:t>7. Для получения ежемесячной денежной компенсации гражданин, признанный инвалидом вследствие поствакцинального осложнения, представляет в орган социальной защиты населения по месту жительства (пребывания) или в случае отсутствия подтвержденного места жительства (пребывания) - по месту фактического проживания:</w:t>
      </w:r>
    </w:p>
    <w:p w:rsidR="008C6F6B" w:rsidRDefault="008C6F6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а) заявление о назначении и выплате компенсации;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б) документы, подтверждающие факт поствакцинального осложнения (заключение об установлении факта поствакцинального осложнения).</w:t>
      </w:r>
    </w:p>
    <w:p w:rsidR="008C6F6B" w:rsidRDefault="008C6F6B">
      <w:pPr>
        <w:pStyle w:val="ConsPlusNormal"/>
        <w:jc w:val="both"/>
      </w:pPr>
      <w:r>
        <w:lastRenderedPageBreak/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 xml:space="preserve">7(1). Орган социальной защиты населения в течение 5 рабочих дней со дня подачи в соответствии с </w:t>
      </w:r>
      <w:hyperlink w:anchor="P59">
        <w:r>
          <w:rPr>
            <w:color w:val="0000FF"/>
          </w:rPr>
          <w:t>пунктом 7</w:t>
        </w:r>
      </w:hyperlink>
      <w:r>
        <w:t xml:space="preserve"> настоящего Порядка заявления запрашивает в порядке межведомственного электронного взаимодействия в Фонде пенсионного и социального страхования Российской Федерации сведения, подтверждающие факт установления инвалидности.</w:t>
      </w:r>
    </w:p>
    <w:p w:rsidR="008C6F6B" w:rsidRDefault="008C6F6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Межведомственный запрос направляется органом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Гражданин, признанный инвалидом вследствие поствакцинального осложнения, вправе по собственной инициативе представить в качестве сведений, подтверждающих факт установления инвалидности, справку, подтверждающую факт установления инвалидности (выписку из акта освидетельствования гражданина, признанного инвалидом), выдаваемую федеральным государственным учреждением медико-социальной экспертизы.</w:t>
      </w:r>
    </w:p>
    <w:p w:rsidR="008C6F6B" w:rsidRDefault="008C6F6B">
      <w:pPr>
        <w:pStyle w:val="ConsPlusNormal"/>
        <w:jc w:val="both"/>
      </w:pPr>
      <w:r>
        <w:t xml:space="preserve">(п. 7(1)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10.02.2020 N 114)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8. Орган социальной защиты населения принимает решение о выплате либо об отказе в выплате государственного единовременного пособия или ежемесячной денежной компенсации в 10-дневный срок со дня подачи заявления.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9. В случае принятия решения об отказе в выплате государственного единовременного пособия или ежемесячной денежной компенсации в 5-дневный срок со дня его принятия заявителю направляется извещение с указанием причин отказа и возвращаются документы, которые были приложены к заявлению.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 xml:space="preserve">10. В случае смерти гражданина, наступившей вследствие </w:t>
      </w:r>
      <w:hyperlink r:id="rId34">
        <w:r>
          <w:rPr>
            <w:color w:val="0000FF"/>
          </w:rPr>
          <w:t>поствакцинального осложнения,</w:t>
        </w:r>
      </w:hyperlink>
      <w:r>
        <w:t xml:space="preserve"> государственное единовременное пособие выплачивается одному из членов его семьи (с письменного согласия всех совершеннолетних членов семьи) по решению органа социальной защиты населения.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11. Государственное единовременное пособие выплачивается со дня установления факта поствакцинального осложнения.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Ежемесячная денежная компенсация выплачивается со дня установления инвалидности вследствие поствакцинального осложнения.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 xml:space="preserve">В случае установления факта поствакцинального осложнения или признания инвалидом вследствие поствакцинального осложнения до вступления в силу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"Об иммунопрофилактике инфекционных болезней" государственное единовременное пособие или ежемесячная денежная компенсация выплачиваются со дня вступления в силу указанного Федерального </w:t>
      </w:r>
      <w:hyperlink r:id="rId36">
        <w:r>
          <w:rPr>
            <w:color w:val="0000FF"/>
          </w:rPr>
          <w:t>закона.</w:t>
        </w:r>
      </w:hyperlink>
    </w:p>
    <w:p w:rsidR="008C6F6B" w:rsidRDefault="008C6F6B">
      <w:pPr>
        <w:pStyle w:val="ConsPlusNormal"/>
        <w:spacing w:before="220"/>
        <w:ind w:firstLine="540"/>
        <w:jc w:val="both"/>
      </w:pPr>
      <w:r>
        <w:t>12. Во время пребывания (проживания) гражданина в организациях здравоохранения или социального обслуживания ежемесячная денежная компенсация выплачивается ему в полном размере.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13. В случае смерти гражданина, признанного инвалидом вследствие поствакцинального осложнения, недополученная им ежемесячная денежная компенсация членам его семьи не выплачивается.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 xml:space="preserve">14. Ежемесячная денежная компенсация, не полученная своевременно гражданином, признанным инвалидом вследствие поствакцинального осложнения, по вине органов, </w:t>
      </w:r>
      <w:r>
        <w:lastRenderedPageBreak/>
        <w:t>обеспечивающих их выплату, выплачивается за прошлое время без ограничения каким-либо сроком.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15. Государственное единовременное пособие и ежемесячная денежная компенсация, излишне выплаченные вследствие представления документов с заведомо неверными сведениями, сокрытия данных, влияющих на выплату пособий, возмещаются получателем и в случае спора взыскиваются в судебном порядке.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 xml:space="preserve">16. Споры по вопросам выплаты государственного единовременного пособия или ежемесячной денежной компенсации разрешаются в </w:t>
      </w:r>
      <w:hyperlink r:id="rId37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17. Порядок учета и хранения документов по вопросам назначения и выплаты государственных единовременных пособий и ежемесячных денежных компенсаций определяется Министерством труда и социальной защиты Российской Федерации по согласованию с Министерством финансов Российской Федерации.</w:t>
      </w:r>
    </w:p>
    <w:p w:rsidR="008C6F6B" w:rsidRDefault="008C6F6B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38">
        <w:r>
          <w:rPr>
            <w:color w:val="0000FF"/>
          </w:rPr>
          <w:t>N 49</w:t>
        </w:r>
      </w:hyperlink>
      <w:r>
        <w:t xml:space="preserve">, от 10.02.2020 </w:t>
      </w:r>
      <w:hyperlink r:id="rId39">
        <w:r>
          <w:rPr>
            <w:color w:val="0000FF"/>
          </w:rPr>
          <w:t>N 114</w:t>
        </w:r>
      </w:hyperlink>
      <w:r>
        <w:t>)</w:t>
      </w:r>
    </w:p>
    <w:p w:rsidR="008C6F6B" w:rsidRDefault="008C6F6B">
      <w:pPr>
        <w:pStyle w:val="ConsPlusNormal"/>
        <w:spacing w:before="220"/>
        <w:ind w:firstLine="540"/>
        <w:jc w:val="both"/>
      </w:pPr>
      <w:r>
        <w:t>18. Органы социальной защиты населения субъектов Российской Федерации представляют в установленном порядке бухгалтерскую и статистическую отчетность о расходовании средств, выделенных из федерального бюджета на выплату государственных единовременных пособий и ежемесячных денежных компенсаций.</w:t>
      </w:r>
    </w:p>
    <w:p w:rsidR="008C6F6B" w:rsidRDefault="008C6F6B">
      <w:pPr>
        <w:pStyle w:val="ConsPlusNormal"/>
        <w:jc w:val="both"/>
      </w:pPr>
    </w:p>
    <w:p w:rsidR="008C6F6B" w:rsidRDefault="008C6F6B">
      <w:pPr>
        <w:pStyle w:val="ConsPlusNormal"/>
        <w:jc w:val="both"/>
      </w:pPr>
    </w:p>
    <w:p w:rsidR="008C6F6B" w:rsidRDefault="008C6F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1932" w:rsidRDefault="00E11932"/>
    <w:sectPr w:rsidR="00E11932" w:rsidSect="00FC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6B"/>
    <w:rsid w:val="008C6F6B"/>
    <w:rsid w:val="00E1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42C0"/>
  <w15:chartTrackingRefBased/>
  <w15:docId w15:val="{7B7964AD-6B1D-4323-A9D7-1200AEA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6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6F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692&amp;dst=100077" TargetMode="External"/><Relationship Id="rId13" Type="http://schemas.openxmlformats.org/officeDocument/2006/relationships/hyperlink" Target="https://login.consultant.ru/link/?req=doc&amp;base=LAW&amp;n=507692&amp;dst=100078" TargetMode="External"/><Relationship Id="rId18" Type="http://schemas.openxmlformats.org/officeDocument/2006/relationships/hyperlink" Target="https://login.consultant.ru/link/?req=doc&amp;base=LAW&amp;n=503054&amp;dst=100016" TargetMode="External"/><Relationship Id="rId26" Type="http://schemas.openxmlformats.org/officeDocument/2006/relationships/hyperlink" Target="https://login.consultant.ru/link/?req=doc&amp;base=LAW&amp;n=484539&amp;dst=100016" TargetMode="External"/><Relationship Id="rId39" Type="http://schemas.openxmlformats.org/officeDocument/2006/relationships/hyperlink" Target="https://login.consultant.ru/link/?req=doc&amp;base=LAW&amp;n=503048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403&amp;dst=100021" TargetMode="External"/><Relationship Id="rId34" Type="http://schemas.openxmlformats.org/officeDocument/2006/relationships/hyperlink" Target="https://login.consultant.ru/link/?req=doc&amp;base=LAW&amp;n=23978&amp;dst=100008" TargetMode="External"/><Relationship Id="rId7" Type="http://schemas.openxmlformats.org/officeDocument/2006/relationships/hyperlink" Target="https://login.consultant.ru/link/?req=doc&amp;base=LAW&amp;n=503048&amp;dst=100013" TargetMode="External"/><Relationship Id="rId12" Type="http://schemas.openxmlformats.org/officeDocument/2006/relationships/hyperlink" Target="https://login.consultant.ru/link/?req=doc&amp;base=LAW&amp;n=503048&amp;dst=100015" TargetMode="External"/><Relationship Id="rId17" Type="http://schemas.openxmlformats.org/officeDocument/2006/relationships/hyperlink" Target="https://login.consultant.ru/link/?req=doc&amp;base=LAW&amp;n=484925&amp;dst=100258" TargetMode="External"/><Relationship Id="rId25" Type="http://schemas.openxmlformats.org/officeDocument/2006/relationships/hyperlink" Target="https://login.consultant.ru/link/?req=doc&amp;base=LAW&amp;n=503054&amp;dst=100016" TargetMode="External"/><Relationship Id="rId33" Type="http://schemas.openxmlformats.org/officeDocument/2006/relationships/hyperlink" Target="https://login.consultant.ru/link/?req=doc&amp;base=LAW&amp;n=503048&amp;dst=100019" TargetMode="External"/><Relationship Id="rId38" Type="http://schemas.openxmlformats.org/officeDocument/2006/relationships/hyperlink" Target="https://login.consultant.ru/link/?req=doc&amp;base=LAW&amp;n=484925&amp;dst=1002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9483&amp;dst=100019" TargetMode="External"/><Relationship Id="rId20" Type="http://schemas.openxmlformats.org/officeDocument/2006/relationships/hyperlink" Target="https://login.consultant.ru/link/?req=doc&amp;base=LAW&amp;n=507692&amp;dst=100079" TargetMode="External"/><Relationship Id="rId29" Type="http://schemas.openxmlformats.org/officeDocument/2006/relationships/hyperlink" Target="https://login.consultant.ru/link/?req=doc&amp;base=LAW&amp;n=507692&amp;dst=10008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3054&amp;dst=100016" TargetMode="External"/><Relationship Id="rId11" Type="http://schemas.openxmlformats.org/officeDocument/2006/relationships/hyperlink" Target="https://login.consultant.ru/link/?req=doc&amp;base=LAW&amp;n=484925&amp;dst=100256" TargetMode="External"/><Relationship Id="rId24" Type="http://schemas.openxmlformats.org/officeDocument/2006/relationships/hyperlink" Target="https://login.consultant.ru/link/?req=doc&amp;base=LAW&amp;n=359483&amp;dst=100019" TargetMode="External"/><Relationship Id="rId32" Type="http://schemas.openxmlformats.org/officeDocument/2006/relationships/hyperlink" Target="https://login.consultant.ru/link/?req=doc&amp;base=LAW&amp;n=507692&amp;dst=100082" TargetMode="External"/><Relationship Id="rId37" Type="http://schemas.openxmlformats.org/officeDocument/2006/relationships/hyperlink" Target="https://login.consultant.ru/link/?req=doc&amp;base=LAW&amp;n=502255&amp;dst=10062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4925&amp;dst=100255" TargetMode="External"/><Relationship Id="rId15" Type="http://schemas.openxmlformats.org/officeDocument/2006/relationships/hyperlink" Target="https://login.consultant.ru/link/?req=doc&amp;base=LAW&amp;n=503048&amp;dst=100016" TargetMode="External"/><Relationship Id="rId23" Type="http://schemas.openxmlformats.org/officeDocument/2006/relationships/hyperlink" Target="https://login.consultant.ru/link/?req=doc&amp;base=LAW&amp;n=500024&amp;dst=100055" TargetMode="External"/><Relationship Id="rId28" Type="http://schemas.openxmlformats.org/officeDocument/2006/relationships/hyperlink" Target="https://login.consultant.ru/link/?req=doc&amp;base=LAW&amp;n=23978&amp;dst=100008" TargetMode="External"/><Relationship Id="rId36" Type="http://schemas.openxmlformats.org/officeDocument/2006/relationships/hyperlink" Target="https://login.consultant.ru/link/?req=doc&amp;base=LAW&amp;n=465517&amp;dst=100119" TargetMode="External"/><Relationship Id="rId10" Type="http://schemas.openxmlformats.org/officeDocument/2006/relationships/hyperlink" Target="https://login.consultant.ru/link/?req=doc&amp;base=LAW&amp;n=503048&amp;dst=100014" TargetMode="External"/><Relationship Id="rId19" Type="http://schemas.openxmlformats.org/officeDocument/2006/relationships/hyperlink" Target="https://login.consultant.ru/link/?req=doc&amp;base=LAW&amp;n=503048&amp;dst=100017" TargetMode="External"/><Relationship Id="rId31" Type="http://schemas.openxmlformats.org/officeDocument/2006/relationships/hyperlink" Target="https://login.consultant.ru/link/?req=doc&amp;base=LAW&amp;n=503048&amp;dst=100018" TargetMode="External"/><Relationship Id="rId4" Type="http://schemas.openxmlformats.org/officeDocument/2006/relationships/hyperlink" Target="https://login.consultant.ru/link/?req=doc&amp;base=LAW&amp;n=359483&amp;dst=100019" TargetMode="External"/><Relationship Id="rId9" Type="http://schemas.openxmlformats.org/officeDocument/2006/relationships/hyperlink" Target="https://login.consultant.ru/link/?req=doc&amp;base=LAW&amp;n=465517&amp;dst=100105" TargetMode="External"/><Relationship Id="rId14" Type="http://schemas.openxmlformats.org/officeDocument/2006/relationships/hyperlink" Target="https://login.consultant.ru/link/?req=doc&amp;base=LAW&amp;n=484925&amp;dst=100257" TargetMode="External"/><Relationship Id="rId22" Type="http://schemas.openxmlformats.org/officeDocument/2006/relationships/hyperlink" Target="https://login.consultant.ru/link/?req=doc&amp;base=LAW&amp;n=468403&amp;dst=100097" TargetMode="External"/><Relationship Id="rId27" Type="http://schemas.openxmlformats.org/officeDocument/2006/relationships/hyperlink" Target="https://login.consultant.ru/link/?req=doc&amp;base=LAW&amp;n=23978&amp;dst=100008" TargetMode="External"/><Relationship Id="rId30" Type="http://schemas.openxmlformats.org/officeDocument/2006/relationships/hyperlink" Target="https://login.consultant.ru/link/?req=doc&amp;base=LAW&amp;n=507692&amp;dst=100081" TargetMode="External"/><Relationship Id="rId35" Type="http://schemas.openxmlformats.org/officeDocument/2006/relationships/hyperlink" Target="https://login.consultant.ru/link/?req=doc&amp;base=LAW&amp;n=465517&amp;dst=100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1841</Words>
  <Characters>10496</Characters>
  <Application>Microsoft Office Word</Application>
  <DocSecurity>0</DocSecurity>
  <Lines>87</Lines>
  <Paragraphs>24</Paragraphs>
  <ScaleCrop>false</ScaleCrop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2025-06-25T12:43:00Z</dcterms:created>
  <dcterms:modified xsi:type="dcterms:W3CDTF">2025-06-25T12:43:00Z</dcterms:modified>
</cp:coreProperties>
</file>