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9A" w:rsidRDefault="0048759A">
      <w:pPr>
        <w:pStyle w:val="ConsPlusNormal"/>
        <w:outlineLvl w:val="0"/>
      </w:pPr>
      <w:bookmarkStart w:id="0" w:name="_GoBack"/>
      <w:bookmarkEnd w:id="0"/>
    </w:p>
    <w:p w:rsidR="0048759A" w:rsidRDefault="0048759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8759A" w:rsidRDefault="0048759A">
      <w:pPr>
        <w:pStyle w:val="ConsPlusTitle"/>
        <w:jc w:val="center"/>
      </w:pPr>
    </w:p>
    <w:p w:rsidR="0048759A" w:rsidRDefault="0048759A">
      <w:pPr>
        <w:pStyle w:val="ConsPlusTitle"/>
        <w:jc w:val="center"/>
      </w:pPr>
      <w:r>
        <w:t>ПОСТАНОВЛЕНИЕ</w:t>
      </w:r>
    </w:p>
    <w:p w:rsidR="0048759A" w:rsidRDefault="0048759A">
      <w:pPr>
        <w:pStyle w:val="ConsPlusTitle"/>
        <w:jc w:val="center"/>
      </w:pPr>
      <w:r>
        <w:t>от 25 февраля 2021 г. N 113</w:t>
      </w:r>
    </w:p>
    <w:p w:rsidR="0048759A" w:rsidRDefault="0048759A">
      <w:pPr>
        <w:pStyle w:val="ConsPlusTitle"/>
        <w:jc w:val="center"/>
      </w:pPr>
    </w:p>
    <w:p w:rsidR="0048759A" w:rsidRDefault="0048759A">
      <w:pPr>
        <w:pStyle w:val="ConsPlusTitle"/>
        <w:jc w:val="center"/>
      </w:pPr>
      <w:r>
        <w:t>ОБ УТВЕРЖДЕНИИ ПОРЯДКА ПРЕДОСТАВЛЕНИЯ ГРАЖДАНАМ, ИМЕЮЩИМ</w:t>
      </w:r>
    </w:p>
    <w:p w:rsidR="0048759A" w:rsidRDefault="0048759A">
      <w:pPr>
        <w:pStyle w:val="ConsPlusTitle"/>
        <w:jc w:val="center"/>
      </w:pPr>
      <w:r>
        <w:t>МЕСТО ЖИТЕЛЬСТВА НА ТЕРРИТОРИИ ЛЕНИНГРАДСКОЙ ОБЛАСТИ,</w:t>
      </w:r>
    </w:p>
    <w:p w:rsidR="0048759A" w:rsidRDefault="0048759A">
      <w:pPr>
        <w:pStyle w:val="ConsPlusTitle"/>
        <w:jc w:val="center"/>
      </w:pPr>
      <w:r>
        <w:t>ЕДИНОВРЕМЕННОЙ ВЫПЛАТЫ К ЮБИЛЕЙНЫМ ДАТАМ СО ДНЯ РОЖДЕНИЯ</w:t>
      </w:r>
    </w:p>
    <w:p w:rsidR="0048759A" w:rsidRDefault="004875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75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759A" w:rsidRDefault="004875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759A" w:rsidRDefault="004875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8759A" w:rsidRDefault="0048759A">
            <w:pPr>
              <w:pStyle w:val="ConsPlusNormal"/>
              <w:jc w:val="center"/>
            </w:pPr>
            <w:r>
              <w:rPr>
                <w:color w:val="392C69"/>
              </w:rPr>
              <w:t>от 27.07.2022 N 527)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</w:tr>
    </w:tbl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11.10</w:t>
        </w:r>
      </w:hyperlink>
      <w:r>
        <w:t xml:space="preserve"> областного закона от 17 ноября 2017 года N 72-оз "Социальный кодекс Ленинградской области", в целях социальной поддержки жителей Ленинградской области, отметивших 90-летний, 95-летний, 100-летний и далее ежегодно юбилей со дня рождения, Правительство Ленинградской области постановляет:</w:t>
      </w:r>
    </w:p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гражданам, имеющим место жительства на территории Ленинградской области, единовременной выплаты к юбилейным датам со дня рождения.</w:t>
      </w:r>
    </w:p>
    <w:p w:rsidR="0048759A" w:rsidRDefault="0048759A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10 дней с даты официального опубликования и распространяется на правоотношения, возникшие с 1 января 2021 года.</w:t>
      </w:r>
    </w:p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jc w:val="right"/>
      </w:pPr>
      <w:r>
        <w:t>Губернатор</w:t>
      </w:r>
    </w:p>
    <w:p w:rsidR="0048759A" w:rsidRDefault="0048759A">
      <w:pPr>
        <w:pStyle w:val="ConsPlusNormal"/>
        <w:jc w:val="right"/>
      </w:pPr>
      <w:r>
        <w:t>Ленинградской области</w:t>
      </w:r>
    </w:p>
    <w:p w:rsidR="0048759A" w:rsidRDefault="0048759A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jc w:val="right"/>
        <w:outlineLvl w:val="0"/>
      </w:pPr>
      <w:r>
        <w:t>УТВЕРЖДЕН</w:t>
      </w:r>
    </w:p>
    <w:p w:rsidR="0048759A" w:rsidRDefault="0048759A">
      <w:pPr>
        <w:pStyle w:val="ConsPlusNormal"/>
        <w:jc w:val="right"/>
      </w:pPr>
      <w:r>
        <w:t>постановлением Правительства</w:t>
      </w:r>
    </w:p>
    <w:p w:rsidR="0048759A" w:rsidRDefault="0048759A">
      <w:pPr>
        <w:pStyle w:val="ConsPlusNormal"/>
        <w:jc w:val="right"/>
      </w:pPr>
      <w:r>
        <w:t>Ленинградской области</w:t>
      </w:r>
    </w:p>
    <w:p w:rsidR="0048759A" w:rsidRDefault="0048759A">
      <w:pPr>
        <w:pStyle w:val="ConsPlusNormal"/>
        <w:jc w:val="right"/>
      </w:pPr>
      <w:r>
        <w:t>от 25.02.2021 N 113</w:t>
      </w:r>
    </w:p>
    <w:p w:rsidR="0048759A" w:rsidRDefault="0048759A">
      <w:pPr>
        <w:pStyle w:val="ConsPlusNormal"/>
        <w:jc w:val="right"/>
      </w:pPr>
      <w:r>
        <w:t>(приложение)</w:t>
      </w:r>
    </w:p>
    <w:p w:rsidR="0048759A" w:rsidRDefault="0048759A">
      <w:pPr>
        <w:pStyle w:val="ConsPlusNormal"/>
        <w:jc w:val="right"/>
      </w:pPr>
    </w:p>
    <w:p w:rsidR="0048759A" w:rsidRDefault="0048759A">
      <w:pPr>
        <w:pStyle w:val="ConsPlusTitle"/>
        <w:jc w:val="center"/>
      </w:pPr>
      <w:bookmarkStart w:id="1" w:name="P34"/>
      <w:bookmarkEnd w:id="1"/>
      <w:r>
        <w:t>ПОРЯДОК</w:t>
      </w:r>
    </w:p>
    <w:p w:rsidR="0048759A" w:rsidRDefault="0048759A">
      <w:pPr>
        <w:pStyle w:val="ConsPlusTitle"/>
        <w:jc w:val="center"/>
      </w:pPr>
      <w:r>
        <w:t>ПРЕДОСТАВЛЕНИЯ ГРАЖДАНАМ, ИМЕЮЩИМ МЕСТО ЖИТЕЛЬСТВА</w:t>
      </w:r>
    </w:p>
    <w:p w:rsidR="0048759A" w:rsidRDefault="0048759A">
      <w:pPr>
        <w:pStyle w:val="ConsPlusTitle"/>
        <w:jc w:val="center"/>
      </w:pPr>
      <w:r>
        <w:t>НА ТЕРРИТОРИИ ЛЕНИНГРАДСКОЙ ОБЛАСТИ, ЕДИНОВРЕМЕННОЙ</w:t>
      </w:r>
    </w:p>
    <w:p w:rsidR="0048759A" w:rsidRDefault="0048759A">
      <w:pPr>
        <w:pStyle w:val="ConsPlusTitle"/>
        <w:jc w:val="center"/>
      </w:pPr>
      <w:r>
        <w:t>ВЫПЛАТЫ К ЮБИЛЕЙНЫМ ДАТАМ СО ДНЯ РОЖДЕНИЯ</w:t>
      </w:r>
    </w:p>
    <w:p w:rsidR="0048759A" w:rsidRDefault="004875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75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759A" w:rsidRDefault="004875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759A" w:rsidRDefault="004875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8759A" w:rsidRDefault="0048759A">
            <w:pPr>
              <w:pStyle w:val="ConsPlusNormal"/>
              <w:jc w:val="center"/>
            </w:pPr>
            <w:r>
              <w:rPr>
                <w:color w:val="392C69"/>
              </w:rPr>
              <w:t>от 27.07.2022 N 527)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</w:tr>
    </w:tbl>
    <w:p w:rsidR="0048759A" w:rsidRDefault="0048759A">
      <w:pPr>
        <w:pStyle w:val="ConsPlusNormal"/>
        <w:ind w:firstLine="540"/>
        <w:jc w:val="both"/>
      </w:pPr>
    </w:p>
    <w:p w:rsidR="0048759A" w:rsidRDefault="0048759A">
      <w:pPr>
        <w:pStyle w:val="ConsPlusNormal"/>
        <w:ind w:firstLine="540"/>
        <w:jc w:val="both"/>
      </w:pPr>
      <w:bookmarkStart w:id="2" w:name="P42"/>
      <w:bookmarkEnd w:id="2"/>
      <w:r>
        <w:t>1. Граждане Российской Федерации, имеющие место жительства на территории Ленинградской области, отметившие 90-летний, 95-летний, 100-летний и далее ежегодно юбилей со дня рождения, получают единовременную выплату к юбилейным датам со дня рождения (далее - единовременная выплата) в беззаявительном порядке.</w:t>
      </w:r>
    </w:p>
    <w:p w:rsidR="0048759A" w:rsidRDefault="0048759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 xml:space="preserve">2. Решение о предоставлении единовременной выплаты лицам, указанным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настоящего Порядка (далее - получатели единовременной выплаты), принимается на основании сведений, содержащихся в автоматизированной информационной системе "Социальная защита Ленинградской области" (далее - АИС "Соцзащита"), ежемесячно (не позднее 28-го числа каждого месяца).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Перечисление денежных средств на счета получателей единовременной выплаты, открытые в кредитных организациях, либо в Управление Федеральной почтовой связи Санкт-Петербурга и Ленинградской области - филиал АО "Почта России" осуществляется в течение пяти рабочих дней со дня принятия решения о предоставлении единовременной выплаты.</w:t>
      </w:r>
    </w:p>
    <w:p w:rsidR="0048759A" w:rsidRDefault="0048759A">
      <w:pPr>
        <w:pStyle w:val="ConsPlusNormal"/>
        <w:spacing w:before="220"/>
        <w:ind w:firstLine="540"/>
        <w:jc w:val="both"/>
      </w:pPr>
      <w:bookmarkStart w:id="3" w:name="P46"/>
      <w:bookmarkEnd w:id="3"/>
      <w:r>
        <w:t>3. Получатели единовременной выплаты, которые ранее не обращались за получением мер социальной поддержки, предусмотренных действующим законодательством, и сведения о которых в АИС "Соцзащита" отсутствуют, имеют право на получение единовременной выплаты в заявительном порядке.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Комитет по социальной защите населения Ленинградской области (далее - комитет) обеспечивает предоставление единовременной выплаты Ленинградским областным государственным казенным учреждением "Центр социальной защиты населения" (далее - ЛОГКУ "ЦСЗН"), включая запрос сведений в рамках межведомственного информационного взаимодействия, принятие решения о предоставлении единовременной выплаты либо об отсутствии права на получение единовременной выплаты, перечисление денежных средств на счета получателей единовременной выплаты, уведомление заявителя об отсутствии права на получение единовременной выплаты, размещение в АИС "Соцзащита" информации о перечислении денежных средств.</w:t>
      </w:r>
    </w:p>
    <w:p w:rsidR="0048759A" w:rsidRDefault="004875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75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759A" w:rsidRDefault="0048759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8759A" w:rsidRDefault="0048759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59A" w:rsidRDefault="0048759A">
            <w:pPr>
              <w:pStyle w:val="ConsPlusNormal"/>
            </w:pPr>
          </w:p>
        </w:tc>
      </w:tr>
    </w:tbl>
    <w:p w:rsidR="0048759A" w:rsidRDefault="0048759A">
      <w:pPr>
        <w:pStyle w:val="ConsPlusNormal"/>
        <w:spacing w:before="280"/>
        <w:ind w:firstLine="540"/>
        <w:jc w:val="both"/>
      </w:pPr>
      <w:bookmarkStart w:id="4" w:name="P50"/>
      <w:bookmarkEnd w:id="4"/>
      <w:r>
        <w:t xml:space="preserve">5. При обращении лиц, указанных в </w:t>
      </w:r>
      <w:hyperlink w:anchor="P46">
        <w:r>
          <w:rPr>
            <w:color w:val="0000FF"/>
          </w:rPr>
          <w:t>пункте 3</w:t>
        </w:r>
      </w:hyperlink>
      <w:r>
        <w:t xml:space="preserve"> настоящего Порядка, или их представителей в заявительном порядке единовременная выплата предоставляется на основании заявления о назначении мер социальной поддержки (далее также - заявление) и прилагаемых к нему документов, предусмотренных в </w:t>
      </w:r>
      <w:hyperlink w:anchor="P59">
        <w:r>
          <w:rPr>
            <w:color w:val="0000FF"/>
          </w:rPr>
          <w:t>пункте 5.2</w:t>
        </w:r>
      </w:hyperlink>
      <w:r>
        <w:t xml:space="preserve"> настоящего Порядка, а также сведений, запрашиваемых в рамках межведомственного взаимодействия в соответствии с </w:t>
      </w:r>
      <w:hyperlink w:anchor="P64">
        <w:r>
          <w:rPr>
            <w:color w:val="0000FF"/>
          </w:rPr>
          <w:t>пунктом 5.3</w:t>
        </w:r>
      </w:hyperlink>
      <w:r>
        <w:t xml:space="preserve"> настоящего Порядка.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5.1. В заявлении указываются: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наименование организации, в которую подается заявление;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фамилия, имя, отчество без сокращений в соответствии с документом, удостоверяющим личность;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 xml:space="preserve">сведения о месте жительства, месте пребывания (почтовый индекс, наименование региона, </w:t>
      </w:r>
      <w:r>
        <w:lastRenderedPageBreak/>
        <w:t>района, города, иного населенного пункта, улица, номер дома, корпус, квартира), заполняемые на основании данных органов регистрационного учета либо на основании решения суда;</w:t>
      </w:r>
    </w:p>
    <w:p w:rsidR="0048759A" w:rsidRDefault="0048759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способ получения единовременной выплаты: в отделениях Управления Федеральной почтовой связи Санкт-Петербурга и Ленинградской области - филиала АО "Почта России" либо перечислением на счет лица, имеющего право на получение единовременной выплаты, открытый в кредитной организации;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сведения о реквизитах счета, открытого лицом, имеющим право на получение единовременной выплаты (наименование организации, в которую должна быть перечислена единовременная выплата,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 лица, имеющего право на получение единовременной выплаты).</w:t>
      </w:r>
    </w:p>
    <w:p w:rsidR="0048759A" w:rsidRDefault="0048759A">
      <w:pPr>
        <w:pStyle w:val="ConsPlusNormal"/>
        <w:spacing w:before="220"/>
        <w:ind w:firstLine="540"/>
        <w:jc w:val="both"/>
      </w:pPr>
      <w:bookmarkStart w:id="5" w:name="P59"/>
      <w:bookmarkEnd w:id="5"/>
      <w:r>
        <w:t>5.2. Вместе с заявлением представляются следующие документы: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согласие на обработку персональных данных по форме, утвержденной комитетом;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паспорт либо иной документ, удостоверяющий личность в соответствии с законодательством Российской Федерации;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 (в случае если документы подаются представителем заявителя).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Заявители (их представители) подтверждают своей подписью (с проставлением даты подачи заявления) достоверность указанных в заявлении сведений.</w:t>
      </w:r>
    </w:p>
    <w:p w:rsidR="0048759A" w:rsidRDefault="0048759A">
      <w:pPr>
        <w:pStyle w:val="ConsPlusNormal"/>
        <w:spacing w:before="220"/>
        <w:ind w:firstLine="540"/>
        <w:jc w:val="both"/>
      </w:pPr>
      <w:bookmarkStart w:id="6" w:name="P64"/>
      <w:bookmarkEnd w:id="6"/>
      <w:r>
        <w:t>5.3. В рамках межведомственного информационного взаимодействия запрашиваются: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сведения о действительности (недействительности) паспорта гражданина Российской Федерации;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сведения о регистрации заявителя по месту жительства в Ленинградской области (при отсутствии в паспорте заявителя отметки о регистрации по месту жительства в Ленинградской области).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сведения о месте жительства на территории Ленинградской области.</w:t>
      </w:r>
    </w:p>
    <w:p w:rsidR="0048759A" w:rsidRDefault="0048759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 xml:space="preserve">5.4. Решение о предоставлении единовременной выплаты либо об отсутствии права на получение единовременной выплаты принимается в течение пяти рабочих дней со дня поступления документов и сведений, указанных в </w:t>
      </w:r>
      <w:hyperlink w:anchor="P50">
        <w:r>
          <w:rPr>
            <w:color w:val="0000FF"/>
          </w:rPr>
          <w:t>пунктах 5</w:t>
        </w:r>
      </w:hyperlink>
      <w:r>
        <w:t xml:space="preserve"> - </w:t>
      </w:r>
      <w:hyperlink w:anchor="P64">
        <w:r>
          <w:rPr>
            <w:color w:val="0000FF"/>
          </w:rPr>
          <w:t>5.3</w:t>
        </w:r>
      </w:hyperlink>
      <w:r>
        <w:t xml:space="preserve"> настоящего Порядка.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Сведения о принятом решении вносятся в АИС "Соцзащита" в течение одного рабочего дня со дня принятия решения.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Перечисление денежных средств на счета получателей единовременной выплаты, открытые в кредитных организациях, либо в Управление Федеральной почтовой связи Санкт-Петербурга и Ленинградской области - филиала АО "Почта России" осуществляется ежемесячно в течение пяти рабочих дней с 28-го числа месяца, в котором принято решение (на основании решений о предоставлении единовременной выплаты, принятых до 28-го числа текущего месяца).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 xml:space="preserve">6. Основаниями для принятия решения об отсутствии права на получение единовременной </w:t>
      </w:r>
      <w:r>
        <w:lastRenderedPageBreak/>
        <w:t>выплаты являются: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несоответствие лица категории получателей единовременной выплаты;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непредставление (представление не в полном объеме) документов, указанных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настоящего Порядка (для заявительного порядка).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Принятие решения об отсутствии права на получение единовременной выплаты не препятствует повторному обращению (обращению) о предоставлении единовременной выплаты.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В случае принятия решения об отсутствии права на получение единовременной выплаты по заявлению о предоставлении единовременной выплаты указанное решение направляется заявителю в течение двух рабочих дней со дня, следующего за днем его принятия.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7. В течение семи рабочих дней со дня поступления денежных средств на счета получателей единовременной выплаты информация о перечислении денежных средств размещается в АИС "Соцзащита".</w:t>
      </w:r>
    </w:p>
    <w:p w:rsidR="0048759A" w:rsidRDefault="0048759A">
      <w:pPr>
        <w:pStyle w:val="ConsPlusNormal"/>
        <w:spacing w:before="220"/>
        <w:ind w:firstLine="540"/>
        <w:jc w:val="both"/>
      </w:pPr>
      <w:r>
        <w:t>8. Единовременная выплата, необоснованно выплаченная заявителю вследствие представления недостоверных сведений и(или) сокрытия информации, влияющей на право получения единовременной выплаты, подлежит взысканию в порядке, установленном законодательством Российской Федерации.</w:t>
      </w:r>
    </w:p>
    <w:p w:rsidR="0048759A" w:rsidRDefault="0048759A">
      <w:pPr>
        <w:pStyle w:val="ConsPlusNormal"/>
      </w:pPr>
    </w:p>
    <w:p w:rsidR="0048759A" w:rsidRDefault="0048759A">
      <w:pPr>
        <w:pStyle w:val="ConsPlusNormal"/>
      </w:pPr>
    </w:p>
    <w:p w:rsidR="0048759A" w:rsidRDefault="004875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6D43" w:rsidRDefault="00086D43"/>
    <w:sectPr w:rsidR="00086D43" w:rsidSect="0052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9A"/>
    <w:rsid w:val="00086D43"/>
    <w:rsid w:val="004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ABAD"/>
  <w15:chartTrackingRefBased/>
  <w15:docId w15:val="{3E30A140-53A3-47E1-BEF5-0E2356AC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5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75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75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720&amp;dst=100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7720&amp;dst=1002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7720&amp;dst=1002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312069&amp;dst=100990" TargetMode="External"/><Relationship Id="rId10" Type="http://schemas.openxmlformats.org/officeDocument/2006/relationships/hyperlink" Target="https://login.consultant.ru/link/?req=doc&amp;base=SPB&amp;n=297720&amp;dst=100212" TargetMode="External"/><Relationship Id="rId4" Type="http://schemas.openxmlformats.org/officeDocument/2006/relationships/hyperlink" Target="https://login.consultant.ru/link/?req=doc&amp;base=SPB&amp;n=297720&amp;dst=100206" TargetMode="External"/><Relationship Id="rId9" Type="http://schemas.openxmlformats.org/officeDocument/2006/relationships/hyperlink" Target="https://login.consultant.ru/link/?req=doc&amp;base=SPB&amp;n=297720&amp;dst=1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2025-06-25T12:01:00Z</dcterms:created>
  <dcterms:modified xsi:type="dcterms:W3CDTF">2025-06-25T12:01:00Z</dcterms:modified>
</cp:coreProperties>
</file>