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41" w:rsidRDefault="003E0D41">
      <w:pPr>
        <w:pStyle w:val="ConsPlusNormal"/>
        <w:outlineLvl w:val="0"/>
      </w:pPr>
      <w:bookmarkStart w:id="0" w:name="_GoBack"/>
      <w:bookmarkEnd w:id="0"/>
    </w:p>
    <w:p w:rsidR="003E0D41" w:rsidRDefault="003E0D41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3E0D41" w:rsidRDefault="003E0D41">
      <w:pPr>
        <w:pStyle w:val="ConsPlusTitle"/>
        <w:jc w:val="center"/>
      </w:pPr>
    </w:p>
    <w:p w:rsidR="003E0D41" w:rsidRDefault="003E0D41">
      <w:pPr>
        <w:pStyle w:val="ConsPlusTitle"/>
        <w:jc w:val="center"/>
      </w:pPr>
      <w:r>
        <w:t>ПОСТАНОВЛЕНИЕ</w:t>
      </w:r>
    </w:p>
    <w:p w:rsidR="003E0D41" w:rsidRDefault="003E0D41">
      <w:pPr>
        <w:pStyle w:val="ConsPlusTitle"/>
        <w:jc w:val="center"/>
      </w:pPr>
      <w:r>
        <w:t>от 19 июля 2017 г. N 274</w:t>
      </w:r>
    </w:p>
    <w:p w:rsidR="003E0D41" w:rsidRDefault="003E0D41">
      <w:pPr>
        <w:pStyle w:val="ConsPlusTitle"/>
        <w:jc w:val="center"/>
      </w:pPr>
    </w:p>
    <w:p w:rsidR="003E0D41" w:rsidRDefault="003E0D41">
      <w:pPr>
        <w:pStyle w:val="ConsPlusTitle"/>
        <w:jc w:val="center"/>
      </w:pPr>
      <w:r>
        <w:t>ОБ УТВЕРЖДЕНИИ ПОРЯДКА ПРЕДОСТАВЛЕНИЯ ДОПОЛНИТЕЛЬНОЙ МЕРЫ</w:t>
      </w:r>
    </w:p>
    <w:p w:rsidR="003E0D41" w:rsidRDefault="003E0D41">
      <w:pPr>
        <w:pStyle w:val="ConsPlusTitle"/>
        <w:jc w:val="center"/>
      </w:pPr>
      <w:r>
        <w:t>СОЦИАЛЬНОЙ ПОДДЕРЖКИ В ВИДЕ ЕЖЕМЕСЯЧНОЙ ДЕНЕЖНОЙ ВЫПЛАТЫ</w:t>
      </w:r>
    </w:p>
    <w:p w:rsidR="003E0D41" w:rsidRDefault="003E0D41">
      <w:pPr>
        <w:pStyle w:val="ConsPlusTitle"/>
        <w:jc w:val="center"/>
      </w:pPr>
      <w:r>
        <w:t>РОДИТЕЛЮ (ОТЧИМУ, МАЧЕХЕ) ПОГИБШИХ ПРИ ИСПОЛНЕНИИ</w:t>
      </w:r>
    </w:p>
    <w:p w:rsidR="003E0D41" w:rsidRDefault="003E0D41">
      <w:pPr>
        <w:pStyle w:val="ConsPlusTitle"/>
        <w:jc w:val="center"/>
      </w:pPr>
      <w:r>
        <w:t>ОБЯЗАННОСТЕЙ ВОЕННОЙ СЛУЖБЫ (СЛУЖЕБНЫХ ОБЯЗАННОСТЕЙ)</w:t>
      </w:r>
    </w:p>
    <w:p w:rsidR="003E0D41" w:rsidRDefault="003E0D41">
      <w:pPr>
        <w:pStyle w:val="ConsPlusTitle"/>
        <w:jc w:val="center"/>
      </w:pPr>
      <w:r>
        <w:t>ВЕТЕРАНОВ БОЕВЫХ ДЕЙСТВИЙ</w:t>
      </w:r>
    </w:p>
    <w:p w:rsidR="003E0D41" w:rsidRDefault="003E0D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0D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D41" w:rsidRDefault="003E0D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D41" w:rsidRDefault="003E0D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D41" w:rsidRDefault="003E0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D41" w:rsidRDefault="003E0D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3E0D41" w:rsidRDefault="003E0D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4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13.05.2020 </w:t>
            </w:r>
            <w:hyperlink r:id="rId5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25.05.2021 </w:t>
            </w:r>
            <w:hyperlink r:id="rId6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,</w:t>
            </w:r>
          </w:p>
          <w:p w:rsidR="003E0D41" w:rsidRDefault="003E0D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20.02.2023 </w:t>
            </w:r>
            <w:hyperlink r:id="rId8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14.06.2024 </w:t>
            </w:r>
            <w:hyperlink r:id="rId9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D41" w:rsidRDefault="003E0D41">
            <w:pPr>
              <w:pStyle w:val="ConsPlusNormal"/>
            </w:pPr>
          </w:p>
        </w:tc>
      </w:tr>
    </w:tbl>
    <w:p w:rsidR="003E0D41" w:rsidRDefault="003E0D41">
      <w:pPr>
        <w:pStyle w:val="ConsPlusNormal"/>
        <w:jc w:val="center"/>
      </w:pPr>
    </w:p>
    <w:p w:rsidR="003E0D41" w:rsidRDefault="003E0D41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в виде ежемесячной денежной выплаты родителю (отчиму, мачехе) погибших при исполнении обязанностей военной службы (служебных обязанностей) ветеранов боевых действий.</w:t>
      </w:r>
    </w:p>
    <w:p w:rsidR="003E0D41" w:rsidRDefault="003E0D41">
      <w:pPr>
        <w:pStyle w:val="ConsPlusNormal"/>
        <w:jc w:val="both"/>
      </w:pPr>
      <w:r>
        <w:t xml:space="preserve">(в ред. Постановлений Правительства Ленинградской области от 01.10.2018 </w:t>
      </w:r>
      <w:hyperlink r:id="rId10">
        <w:r>
          <w:rPr>
            <w:color w:val="0000FF"/>
          </w:rPr>
          <w:t>N 365</w:t>
        </w:r>
      </w:hyperlink>
      <w:r>
        <w:t xml:space="preserve">, от 30.08.2022 </w:t>
      </w:r>
      <w:hyperlink r:id="rId11">
        <w:r>
          <w:rPr>
            <w:color w:val="0000FF"/>
          </w:rPr>
          <w:t>N 621</w:t>
        </w:r>
      </w:hyperlink>
      <w:r>
        <w:t>)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2. Комитету по социальной защите населения Ленинградской области: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обеспечивать предоставление Ленинградским областным государственным казенным учреждением "Центр социальной защиты населения" дополнительной меры социальной поддержки в виде ежемесячной денежной выплаты родителю (отчиму, мачехе) погибших при исполнении обязанностей военной службы (служебных обязанностей) ветеранов боевых действий (далее - ежемесячная выплата);</w:t>
      </w:r>
    </w:p>
    <w:p w:rsidR="003E0D41" w:rsidRDefault="003E0D41">
      <w:pPr>
        <w:pStyle w:val="ConsPlusNormal"/>
        <w:jc w:val="both"/>
      </w:pPr>
      <w:r>
        <w:t xml:space="preserve">(в ред. Постановлений Правительства Ленинградской области от 01.10.2018 </w:t>
      </w:r>
      <w:hyperlink r:id="rId12">
        <w:r>
          <w:rPr>
            <w:color w:val="0000FF"/>
          </w:rPr>
          <w:t>N 365</w:t>
        </w:r>
      </w:hyperlink>
      <w:r>
        <w:t xml:space="preserve">, от 30.08.2022 </w:t>
      </w:r>
      <w:hyperlink r:id="rId13">
        <w:r>
          <w:rPr>
            <w:color w:val="0000FF"/>
          </w:rPr>
          <w:t>N 621</w:t>
        </w:r>
      </w:hyperlink>
      <w:r>
        <w:t>)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осуществлять методическое руководство и контроль за предоставлением ежемесячной выплаты;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при формировании бюджетной заявки на очередной финансовый год предусматривать средства на предоставление ежемесячной выплаты.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3. Выплату ежемесячной выплаты производить за счет средств областного бюджета Ленинградской области.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10 дней после официального опубликования и распространяется на правоотношения, возникшие с 1 марта 2017 года.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jc w:val="right"/>
      </w:pPr>
      <w:r>
        <w:t>Губернатор</w:t>
      </w:r>
    </w:p>
    <w:p w:rsidR="003E0D41" w:rsidRDefault="003E0D41">
      <w:pPr>
        <w:pStyle w:val="ConsPlusNormal"/>
        <w:jc w:val="right"/>
      </w:pPr>
      <w:r>
        <w:t>Ленинградской области</w:t>
      </w:r>
    </w:p>
    <w:p w:rsidR="003E0D41" w:rsidRDefault="003E0D41">
      <w:pPr>
        <w:pStyle w:val="ConsPlusNormal"/>
        <w:jc w:val="right"/>
      </w:pPr>
      <w:r>
        <w:t>А.Дрозденко</w:t>
      </w:r>
    </w:p>
    <w:p w:rsidR="003E0D41" w:rsidRDefault="003E0D41">
      <w:pPr>
        <w:pStyle w:val="ConsPlusNormal"/>
        <w:jc w:val="right"/>
      </w:pPr>
    </w:p>
    <w:p w:rsidR="003E0D41" w:rsidRDefault="003E0D41">
      <w:pPr>
        <w:pStyle w:val="ConsPlusNormal"/>
        <w:jc w:val="right"/>
      </w:pPr>
    </w:p>
    <w:p w:rsidR="003E0D41" w:rsidRDefault="003E0D41">
      <w:pPr>
        <w:pStyle w:val="ConsPlusNormal"/>
        <w:jc w:val="right"/>
      </w:pPr>
    </w:p>
    <w:p w:rsidR="003E0D41" w:rsidRDefault="003E0D41">
      <w:pPr>
        <w:pStyle w:val="ConsPlusNormal"/>
        <w:jc w:val="right"/>
      </w:pPr>
    </w:p>
    <w:p w:rsidR="003E0D41" w:rsidRDefault="003E0D41">
      <w:pPr>
        <w:pStyle w:val="ConsPlusNormal"/>
        <w:jc w:val="right"/>
      </w:pPr>
    </w:p>
    <w:p w:rsidR="003E0D41" w:rsidRDefault="003E0D41">
      <w:pPr>
        <w:pStyle w:val="ConsPlusNormal"/>
        <w:jc w:val="right"/>
        <w:outlineLvl w:val="0"/>
      </w:pPr>
      <w:r>
        <w:t>УТВЕРЖДЕН</w:t>
      </w:r>
    </w:p>
    <w:p w:rsidR="003E0D41" w:rsidRDefault="003E0D41">
      <w:pPr>
        <w:pStyle w:val="ConsPlusNormal"/>
        <w:jc w:val="right"/>
      </w:pPr>
      <w:r>
        <w:t>постановлением Правительства</w:t>
      </w:r>
    </w:p>
    <w:p w:rsidR="003E0D41" w:rsidRDefault="003E0D41">
      <w:pPr>
        <w:pStyle w:val="ConsPlusNormal"/>
        <w:jc w:val="right"/>
      </w:pPr>
      <w:r>
        <w:t>Ленинградской области</w:t>
      </w:r>
    </w:p>
    <w:p w:rsidR="003E0D41" w:rsidRDefault="003E0D41">
      <w:pPr>
        <w:pStyle w:val="ConsPlusNormal"/>
        <w:jc w:val="right"/>
      </w:pPr>
      <w:r>
        <w:t>от 19.07.2017 N 274</w:t>
      </w:r>
    </w:p>
    <w:p w:rsidR="003E0D41" w:rsidRDefault="003E0D41">
      <w:pPr>
        <w:pStyle w:val="ConsPlusNormal"/>
        <w:jc w:val="right"/>
      </w:pPr>
      <w:r>
        <w:t>(приложение)</w:t>
      </w:r>
    </w:p>
    <w:p w:rsidR="003E0D41" w:rsidRDefault="003E0D41">
      <w:pPr>
        <w:pStyle w:val="ConsPlusNormal"/>
        <w:jc w:val="center"/>
      </w:pPr>
    </w:p>
    <w:p w:rsidR="003E0D41" w:rsidRDefault="003E0D41">
      <w:pPr>
        <w:pStyle w:val="ConsPlusTitle"/>
        <w:jc w:val="center"/>
      </w:pPr>
      <w:bookmarkStart w:id="1" w:name="P43"/>
      <w:bookmarkEnd w:id="1"/>
      <w:r>
        <w:t>ПОРЯДОК</w:t>
      </w:r>
    </w:p>
    <w:p w:rsidR="003E0D41" w:rsidRDefault="003E0D41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3E0D41" w:rsidRDefault="003E0D41">
      <w:pPr>
        <w:pStyle w:val="ConsPlusTitle"/>
        <w:jc w:val="center"/>
      </w:pPr>
      <w:r>
        <w:t>В ВИДЕ ЕЖЕМЕСЯЧНОЙ ДЕНЕЖНОЙ ВЫПЛАТЫ РОДИТЕЛЮ (ОТЧИМУ,</w:t>
      </w:r>
    </w:p>
    <w:p w:rsidR="003E0D41" w:rsidRDefault="003E0D41">
      <w:pPr>
        <w:pStyle w:val="ConsPlusTitle"/>
        <w:jc w:val="center"/>
      </w:pPr>
      <w:r>
        <w:t>МАЧЕХЕ) ПОГИБШИХ ПРИ ИСПОЛНЕНИИ ОБЯЗАННОСТЕЙ ВОЕННОЙ СЛУЖБЫ</w:t>
      </w:r>
    </w:p>
    <w:p w:rsidR="003E0D41" w:rsidRDefault="003E0D41">
      <w:pPr>
        <w:pStyle w:val="ConsPlusTitle"/>
        <w:jc w:val="center"/>
      </w:pPr>
      <w:r>
        <w:t>(СЛУЖЕБНЫХ ОБЯЗАННОСТЕЙ) ВЕТЕРАНОВ БОЕВЫХ ДЕЙСТВИЙ</w:t>
      </w:r>
    </w:p>
    <w:p w:rsidR="003E0D41" w:rsidRDefault="003E0D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E0D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D41" w:rsidRDefault="003E0D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D41" w:rsidRDefault="003E0D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D41" w:rsidRDefault="003E0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D41" w:rsidRDefault="003E0D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3E0D41" w:rsidRDefault="003E0D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4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20.02.2023 </w:t>
            </w:r>
            <w:hyperlink r:id="rId15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14.06.2024 </w:t>
            </w:r>
            <w:hyperlink r:id="rId16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D41" w:rsidRDefault="003E0D41">
            <w:pPr>
              <w:pStyle w:val="ConsPlusNormal"/>
            </w:pPr>
          </w:p>
        </w:tc>
      </w:tr>
    </w:tbl>
    <w:p w:rsidR="003E0D41" w:rsidRDefault="003E0D41">
      <w:pPr>
        <w:pStyle w:val="ConsPlusNormal"/>
        <w:jc w:val="center"/>
      </w:pPr>
    </w:p>
    <w:p w:rsidR="003E0D41" w:rsidRDefault="003E0D41">
      <w:pPr>
        <w:pStyle w:val="ConsPlusTitle"/>
        <w:jc w:val="center"/>
        <w:outlineLvl w:val="1"/>
      </w:pPr>
      <w:r>
        <w:t>1. Общие положения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  <w:r>
        <w:t xml:space="preserve">Настоящий Порядок определяет правила предоставления дополнительной меры социальной поддержки в виде ежемесячной денежной выплаты лицам, указанным в </w:t>
      </w:r>
      <w:hyperlink r:id="rId17">
        <w:r>
          <w:rPr>
            <w:color w:val="0000FF"/>
          </w:rPr>
          <w:t>части 1 статьи 1</w:t>
        </w:r>
      </w:hyperlink>
      <w:r>
        <w:t xml:space="preserve"> областного закона от 19 июня 2017 года N 34-оз "О дополнительной мере социальной поддержки в виде ежемесячной денежной выплаты родителю (отчиму, мачехе) погибших при исполнении обязанностей военной службы (служебных обязанностей) ветеранов боевых действий" (далее - заявители, ежемесячная выплата).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Родителям погибших при исполнении обязанностей военной службы (служебных обязанностей) ветеранов боевых действий из числа лиц, указанных в </w:t>
      </w:r>
      <w:hyperlink r:id="rId18">
        <w:r>
          <w:rPr>
            <w:color w:val="0000FF"/>
          </w:rPr>
          <w:t>пункте 1 статьи 3</w:t>
        </w:r>
      </w:hyperlink>
      <w:r>
        <w:t xml:space="preserve"> Федерального закона от 12 января 1995 года N 5-ФЗ "О ветеранах", ежемесячная выплата предоставляется независимо от состояния трудоспособности, нахождения на иждивении, получения пенсии или заработной платы.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Отчим и мачеха имеют право на получение ежемесячной выплаты наравне с отцом и матерью при условии получения пенсии по случаю потери кормильца (наличия права на ее получение).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Title"/>
        <w:jc w:val="center"/>
        <w:outlineLvl w:val="1"/>
      </w:pPr>
      <w:r>
        <w:t>2. Порядок назначения ежемесячной выплаты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  <w:bookmarkStart w:id="2" w:name="P60"/>
      <w:bookmarkEnd w:id="2"/>
      <w:r>
        <w:t>2.1. Для получения ежемесячной выплаты заявители или представители заявителя обращаются в Ленинградское областное государственное казенное учреждение "Центр социальной защиты населения" (далее - Центр социальной защиты населения), либо в многофункциональный центр предоставления государственных и муниципальных услуг, расположенный на территории Ленинградской области (далее - МФЦ), либо через портал государственных и муниципальных услуг (функций) Ленинградской области в информационно-телекоммуникационной сети "Интернет" (далее - сеть "Интернет"), либо через единый портал государственных и муниципальных услуг (функций) в сети "Интернет".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Ежемесячная выплата назначается с месяца подачи заявления о предоставлении ежемесячной выплаты по форме,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регламент), </w:t>
      </w:r>
      <w:r>
        <w:lastRenderedPageBreak/>
        <w:t xml:space="preserve">и документов (сведений), предусмотренных </w:t>
      </w:r>
      <w:hyperlink w:anchor="P118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3E0D41" w:rsidRDefault="003E0D4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20.02.2023 N 116)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Заявители (представители заявителя) при подаче заявления посредством МФЦ предъявляют документ, удостоверяющий личность гражданина Российской Федерации, или документ, удостоверяющий личность иностранного гражданина, лица без гражданства.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В случае если документы, необходимые для предоставления ежемесячной выплаты, подаются представителем заявителя, дополнительно представляются документы, удостоверяющие личность и полномочия представителя заявителя.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устанавливается административным регламентом. Указанные документы запрашиваются Центром социальной защиты населения в течение двух рабочих дней со дня поступления заявления в Центр социальной защиты населения.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2.2. Основаниями для отказа в приеме документов, необходимых для предоставления ежемесячной выплаты, являются: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14.06.2024 N 411;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несоответствие заявления и представленных заявителем документов требованиям, установленным административным регламентом;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Решение об отказе в приеме документов принимается и вручается заявителю в соответствии с административным регламентом.</w:t>
      </w:r>
    </w:p>
    <w:p w:rsidR="003E0D41" w:rsidRDefault="003E0D41">
      <w:pPr>
        <w:pStyle w:val="ConsPlusNormal"/>
        <w:spacing w:before="220"/>
        <w:ind w:firstLine="540"/>
        <w:jc w:val="both"/>
      </w:pPr>
      <w:bookmarkStart w:id="3" w:name="P71"/>
      <w:bookmarkEnd w:id="3"/>
      <w:r>
        <w:t>2.3. Центр социальной защиты населения в течение девяти рабочих дней со дня получения заявления принимает решение о назначении (об отказе в назначении) ежемесячной выплаты.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В соответствии с принятым решением Центр социальной защиты населения вносит сведения о назначении ежемесячной выплаты в государственную информационную систему "Автоматизированная информационная система "Социальная защита Ленинградской области" (далее - АИС "Соцзащита") в течение одного рабочего дня со дня принятия решения.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Центр социальной защиты населения информирует заявителя в течение двух рабочих дней со дня принятия соответствующего решения.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2.4. В случае отсутствия в представленных в соответствии с </w:t>
      </w:r>
      <w:hyperlink w:anchor="P60">
        <w:r>
          <w:rPr>
            <w:color w:val="0000FF"/>
          </w:rPr>
          <w:t>пунктом 2.1</w:t>
        </w:r>
      </w:hyperlink>
      <w:r>
        <w:t xml:space="preserve"> настоящего Порядка документах информации, подтверждающей право заявителя на предоставление ежемесячной выплаты, и(или) наличия противоречий в документах, представляемых в соответствии с </w:t>
      </w:r>
      <w:hyperlink w:anchor="P118">
        <w:r>
          <w:rPr>
            <w:color w:val="0000FF"/>
          </w:rPr>
          <w:t>приложением</w:t>
        </w:r>
      </w:hyperlink>
      <w:r>
        <w:t xml:space="preserve"> к настоящему Порядку, Центр социальной защиты населения в течение двух рабочих дней со дня поступления указанных документов направляет запросы в органы государственной власти и иные организации, в распоряжении которых находится указанная информация.</w:t>
      </w:r>
    </w:p>
    <w:p w:rsidR="003E0D41" w:rsidRDefault="003E0D41">
      <w:pPr>
        <w:pStyle w:val="ConsPlusNormal"/>
        <w:spacing w:before="220"/>
        <w:ind w:firstLine="540"/>
        <w:jc w:val="both"/>
      </w:pPr>
      <w:bookmarkStart w:id="4" w:name="P75"/>
      <w:bookmarkEnd w:id="4"/>
      <w:r>
        <w:t>В случае отсутствия в распоряжении органа государственной власти и иной организации соответствующая информация запрашивается у заявителя.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В случаях, предусмотренных абзацами первым и вторым настоящего пункта, срок принятия </w:t>
      </w:r>
      <w:r>
        <w:lastRenderedPageBreak/>
        <w:t>решения о назначении (об отказе в назначении) ежемесячной выплаты приостанавливается на пять рабочих дней.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В случае непоступления в Центр социальной защиты населения ответа на межведомственный запрос по истечении установленного срока направляется повторный запрос, срок принятия решения о назначении (об отказе в назначении) ежемесячной выплаты приостанавливается не более чем на три месяца.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О приостановке срока принятия решения о назначении (об отказе в назначении) ежемесячной выплаты заявитель уведомляется в течение двух рабочих дней со дня принятия соответствующего решения.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75">
        <w:r>
          <w:rPr>
            <w:color w:val="0000FF"/>
          </w:rPr>
          <w:t>абзацем вторым</w:t>
        </w:r>
      </w:hyperlink>
      <w:r>
        <w:t xml:space="preserve"> настоящего пункта, заявитель представляет доработанные заявление и(или) документы (сведения) в течение пяти рабочих дней со дня получения уведомления от Центра социальной защиты населения.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Срок принятия решения о назначении либо об отказе в назначении ежемесячной выплаты возобновляется со дня поступления в Центр социальной защиты населения доработанного заявления и(или) документов (сведений).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Перечень оснований для приостановления предоставления государственной услуги определяется административным регламентом, утвержденным нормативным правовым актом комитета по социальной защите населения Ленинградской области.</w:t>
      </w:r>
    </w:p>
    <w:p w:rsidR="003E0D41" w:rsidRDefault="003E0D41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2.5. Основаниями для отказа в назначении ежемесячной выплаты являются: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отсутствие у заявителя права на получение ежемесячной выплаты в соответствии с </w:t>
      </w:r>
      <w:hyperlink r:id="rId22">
        <w:r>
          <w:rPr>
            <w:color w:val="0000FF"/>
          </w:rPr>
          <w:t>частью 1 статьи 1</w:t>
        </w:r>
      </w:hyperlink>
      <w:r>
        <w:t xml:space="preserve"> областного закона от 19 июня 2017 года N 34-оз "О дополнительной мере социальной поддержки в виде ежемесячной денежной выплаты родителю (отчиму, мачехе) погибших при исполнении обязанностей военной службы (служебных обязанностей) ветеранов боевых действий";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поступление сведений о смерти заявителя до принятия Центром социальной защиты населения решения о назначении ежемесячной выплаты в сроки, установленные </w:t>
      </w:r>
      <w:hyperlink w:anchor="P71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представление заявителем неполного комплекта документов (сведений), обязанность по представлению которых возложена на заявителя,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3E0D41" w:rsidRDefault="003E0D41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Title"/>
        <w:jc w:val="center"/>
        <w:outlineLvl w:val="1"/>
      </w:pPr>
      <w:r>
        <w:t>3. Порядок выплаты ежемесячной выплаты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  <w:r>
        <w:t>3.1. Центр социальной защиты населения на основании сведений, внесенных в АИС "Соцзащита", формирует списки получателей ежемесячной выплаты.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Центр социальной защиты населения в течение 30 рабочих дней со дня принятия решения о назначении ежемесячной выплаты осуществляет перечисление денежных средств на текущие счета получателей ежемесячной выплаты, открытые в кредитных организациях, или через отделения федеральной почтовой связи по выбору заявителя.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3.2. Центр социальной защиты населения в течение семи рабочих дней со дня поступления денежных средств на текущие счета получателей ежемесячной выплаты размещает в АИС "Соцзащита" информацию о перечислении денежных средств.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lastRenderedPageBreak/>
        <w:t>3.3. Суммы ежемесячной выплаты, выплаченные получателям вследствие счетной ошибки Центра социальной защиты населения, засчитываются в счет будущей ежемесячной выплаты.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3.4. Суммы ежемесячной выплаты, необоснованно выплаченные получателю ежемесячной выплаты вследствие представления недостоверных сведений и(или) сокрытия информации, влияющей на право получения ежемесячной выплаты, возвращаются получателями добровольно в течение 30 календарных дней со дня получения соответствующего письменного требования Центра социальной защиты населения с указанием реквизитов счета для возврата, а в случае спора взыскиваются в порядке, установленном законодательством Российской Федерации.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Title"/>
        <w:jc w:val="center"/>
      </w:pPr>
      <w:r>
        <w:t>4. Условия приостановления, возобновления и прекращения</w:t>
      </w:r>
    </w:p>
    <w:p w:rsidR="003E0D41" w:rsidRDefault="003E0D41">
      <w:pPr>
        <w:pStyle w:val="ConsPlusTitle"/>
        <w:jc w:val="center"/>
      </w:pPr>
      <w:r>
        <w:t>предоставления ежемесячной выплаты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  <w:r>
        <w:t xml:space="preserve">4.1. При изменении места жительства в связи с переездом за пределы Ленинградской области получателя ежемесячной выплаты (для лиц, указанных в </w:t>
      </w:r>
      <w:hyperlink r:id="rId24">
        <w:r>
          <w:rPr>
            <w:color w:val="0000FF"/>
          </w:rPr>
          <w:t>абзаце третьем части 1 статьи 1</w:t>
        </w:r>
      </w:hyperlink>
      <w:r>
        <w:t xml:space="preserve"> областного закона от 19 июня 2017 года N 34-оз "О дополнительной мере социальной поддержки в виде ежемесячной денежной выплаты родителю (отчиму, мачехе) погибших при исполнении обязанностей военной службы (служебных обязанностей) ветеранов боевых действий"), персональных данных и(или) способа выплаты получатель ежемесячной выплаты в установленном порядке в течение 30 дней со дня наступления соответствующих обстоятельств сообщает об указанных обстоятельствах в Центр социальной защиты населения.</w:t>
      </w:r>
    </w:p>
    <w:p w:rsidR="003E0D41" w:rsidRDefault="003E0D41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4.2. Ежемесячная выплата приостанавливается в случае возврата средств ежемесячной выплаты кредитной организацией по причине закрытия счета получателем ежемесячной выплаты с 1-го числа месяца, следующего за месяцем, в котором произошли указанные обстоятельства.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4.3. Ежемесячная выплата возобновляется с месяца приостановления ежемесячной выплаты (но не более чем за три месяца) в случае открытия нового счета в кредитной организации (в случае закрытия счета, на который ранее осуществлялось перечисление ежемесячной выплаты).</w:t>
      </w:r>
    </w:p>
    <w:p w:rsidR="003E0D41" w:rsidRDefault="003E0D41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4.4. Ежемесячная выплата прекращается с месяца, следующего за месяцем, в котором наступили следующие обстоятельства: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перемена места жительства в связи с переездом за пределы Ленинградской области (для лиц, указанных в </w:t>
      </w:r>
      <w:hyperlink r:id="rId25">
        <w:r>
          <w:rPr>
            <w:color w:val="0000FF"/>
          </w:rPr>
          <w:t>абзаце третьем части 1 статьи 1</w:t>
        </w:r>
      </w:hyperlink>
      <w:r>
        <w:t xml:space="preserve"> областного закона от 19 июня 2017 года N 34-оз "О дополнительной мере социальной поддержки в виде ежемесячной денежной выплаты родителю (отчиму, мачехе) погибших при исполнении обязанностей военной службы (служебных обязанностей) ветеранов боевых действий");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выявление факта представления получателем ежемесячной выплаты заведомо недостоверных сведений и(или) поддельных документов, повлиявших на принятие решения о назначении ежемесячной выплаты;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смерть получателя ежемесячной выплаты, либо объявление его умершим, либо признание получателя ежемесячной выплаты безвестно отсутствующим на основании вступившего в законную силу решения суда.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4.5. В случае наступления обстоятельств, указанных в </w:t>
      </w:r>
      <w:hyperlink w:anchor="P101">
        <w:r>
          <w:rPr>
            <w:color w:val="0000FF"/>
          </w:rPr>
          <w:t>пунктах 4.2</w:t>
        </w:r>
      </w:hyperlink>
      <w:r>
        <w:t xml:space="preserve"> - </w:t>
      </w:r>
      <w:hyperlink w:anchor="P103">
        <w:r>
          <w:rPr>
            <w:color w:val="0000FF"/>
          </w:rPr>
          <w:t>4.4</w:t>
        </w:r>
      </w:hyperlink>
      <w:r>
        <w:t xml:space="preserve"> настоящего Порядка, Центр социальной защиты населения принимает соответствующее решение (о приостановлении, возобновлении или прекращении ежемесячной выплаты) в течение шести рабочих дней со дня получения заявления и документов в связи с изменившимися обстоятельствами, влияющими на получение ежемесячной выплаты.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О принятом Центром социальной защиты населения решении получатель ежемесячной выплаты уведомляется в течение двух рабочих дней со дня, следующего за днем принятия </w:t>
      </w:r>
      <w:r>
        <w:lastRenderedPageBreak/>
        <w:t>соответствующего решения.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В соответствии с принятым решением Центр социальной защиты населения вносит изменения в АИС "Соцзащита" в течение одного рабочего дня со дня принятия решения.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jc w:val="right"/>
        <w:outlineLvl w:val="1"/>
      </w:pPr>
      <w:r>
        <w:t>Приложение</w:t>
      </w:r>
    </w:p>
    <w:p w:rsidR="003E0D41" w:rsidRDefault="003E0D41">
      <w:pPr>
        <w:pStyle w:val="ConsPlusNormal"/>
        <w:jc w:val="right"/>
      </w:pPr>
      <w:r>
        <w:t>к Порядку...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Title"/>
        <w:jc w:val="center"/>
      </w:pPr>
      <w:bookmarkStart w:id="7" w:name="P118"/>
      <w:bookmarkEnd w:id="7"/>
      <w:r>
        <w:t>ПЕРЕЧЕНЬ</w:t>
      </w:r>
    </w:p>
    <w:p w:rsidR="003E0D41" w:rsidRDefault="003E0D41">
      <w:pPr>
        <w:pStyle w:val="ConsPlusTitle"/>
        <w:jc w:val="center"/>
      </w:pPr>
      <w:r>
        <w:t>ДОКУМЕНТОВ (СВЕДЕНИЙ), НЕОБХОДИМЫХ ДЛЯ ПРЕДОСТАВЛЕНИЯ</w:t>
      </w:r>
    </w:p>
    <w:p w:rsidR="003E0D41" w:rsidRDefault="003E0D41">
      <w:pPr>
        <w:pStyle w:val="ConsPlusTitle"/>
        <w:jc w:val="center"/>
      </w:pPr>
      <w:r>
        <w:t>ДОПОЛНИТЕЛЬНОЙ МЕРЫ СОЦИАЛЬНОЙ ПОДДЕРЖКИ В ВИДЕ ЕЖЕМЕСЯЧНОЙ</w:t>
      </w:r>
    </w:p>
    <w:p w:rsidR="003E0D41" w:rsidRDefault="003E0D41">
      <w:pPr>
        <w:pStyle w:val="ConsPlusTitle"/>
        <w:jc w:val="center"/>
      </w:pPr>
      <w:r>
        <w:t>ДЕНЕЖНОЙ ВЫПЛАТЫ РОДИТЕЛЮ (ОТЧИМУ, МАЧЕХЕ) ПОГИБШИХ</w:t>
      </w:r>
    </w:p>
    <w:p w:rsidR="003E0D41" w:rsidRDefault="003E0D41">
      <w:pPr>
        <w:pStyle w:val="ConsPlusTitle"/>
        <w:jc w:val="center"/>
      </w:pPr>
      <w:r>
        <w:t>ПРИ ИСПОЛНЕНИИ ОБЯЗАННОСТЕЙ ВОЕННОЙ СЛУЖБЫ (СЛУЖЕБНЫХ</w:t>
      </w:r>
    </w:p>
    <w:p w:rsidR="003E0D41" w:rsidRDefault="003E0D41">
      <w:pPr>
        <w:pStyle w:val="ConsPlusTitle"/>
        <w:jc w:val="center"/>
      </w:pPr>
      <w:r>
        <w:t>ОБЯЗАННОСТЕЙ) ВЕТЕРАНОВ БОЕВЫХ ДЕЙСТВИЙ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  <w:r>
        <w:t>1. Общий перечень документов и сведений: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1) согласие на обработку персональных данных по форме, установленной административным регламентом предоставления соответствующей государственной услуги;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3)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4) документ, удостоверяющий личность иностранного гражданина, лица без гражданства;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5) удостоверение члена семьи погибшего (умершего) инвалида войны, участника Великой Отечественной войны и ветерана боевых действий;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6) документы (сведения), подтверждающие родственные отношения заявителя и погибшего ветерана боевых действий (свидетельство о рождении, свидетельство о заключении (расторжении) брака с родителем погибшего);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7) реквизиты текущего счета в рублях, открытого заявителем в кредитной организации для перечисления ежемесячной выплаты;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8) документы (сведения), подтверждающие место жительства заявителя на территории Ленинградской области (для родителей (отчима, мачехи) погибших при исполнении обязанностей военной службы (служебных обязанностей) ветеранов боевых действий из числа лиц, указанных в </w:t>
      </w:r>
      <w:hyperlink r:id="rId26">
        <w:r>
          <w:rPr>
            <w:color w:val="0000FF"/>
          </w:rPr>
          <w:t>пункте 1 статьи 3</w:t>
        </w:r>
      </w:hyperlink>
      <w:r>
        <w:t xml:space="preserve"> Федерального закона от 12 января 1995 года N 5-ФЗ "О ветеранах");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 xml:space="preserve">9) документы (сведения), подтверждающие получение заявителем (наличие права на получение) пенсии по случаю потери кормильца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(в случае подачи заявления отчимом или мачехой погибшего при исполнении обязанностей военной службы (служебных обязанностей) ветерана боевых действий);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lastRenderedPageBreak/>
        <w:t>10) документ, удостоверяющий личность и полномочия представителя заявителя (при подаче заявления уполномоченным лицом, законным представителем заявителя).</w:t>
      </w:r>
    </w:p>
    <w:p w:rsidR="003E0D41" w:rsidRDefault="003E0D41">
      <w:pPr>
        <w:pStyle w:val="ConsPlusNormal"/>
        <w:spacing w:before="220"/>
        <w:ind w:firstLine="540"/>
        <w:jc w:val="both"/>
      </w:pPr>
      <w:r>
        <w:t>2. Перечень документов (сведений), подлежащих представлению в рамках межведомственного информационного взаимодействия, устанавливается административным регламентом предоставления соответствующей государственной услуги.</w:t>
      </w: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ind w:firstLine="540"/>
        <w:jc w:val="both"/>
      </w:pPr>
    </w:p>
    <w:p w:rsidR="003E0D41" w:rsidRDefault="003E0D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A5" w:rsidRDefault="00AE0AA5"/>
    <w:sectPr w:rsidR="00AE0AA5" w:rsidSect="0097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41"/>
    <w:rsid w:val="003E0D41"/>
    <w:rsid w:val="00A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5013"/>
  <w15:chartTrackingRefBased/>
  <w15:docId w15:val="{C1DA4A01-ECAC-4366-812E-AE20528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D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0D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0D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9858&amp;dst=100005" TargetMode="External"/><Relationship Id="rId13" Type="http://schemas.openxmlformats.org/officeDocument/2006/relationships/hyperlink" Target="https://login.consultant.ru/link/?req=doc&amp;base=SPB&amp;n=260898&amp;dst=100011" TargetMode="External"/><Relationship Id="rId18" Type="http://schemas.openxmlformats.org/officeDocument/2006/relationships/hyperlink" Target="https://login.consultant.ru/link/?req=doc&amp;base=LAW&amp;n=503685&amp;dst=100030" TargetMode="External"/><Relationship Id="rId26" Type="http://schemas.openxmlformats.org/officeDocument/2006/relationships/hyperlink" Target="https://login.consultant.ru/link/?req=doc&amp;base=LAW&amp;n=503685&amp;dst=1000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97719&amp;dst=100062" TargetMode="External"/><Relationship Id="rId7" Type="http://schemas.openxmlformats.org/officeDocument/2006/relationships/hyperlink" Target="https://login.consultant.ru/link/?req=doc&amp;base=SPB&amp;n=260898&amp;dst=100005" TargetMode="External"/><Relationship Id="rId12" Type="http://schemas.openxmlformats.org/officeDocument/2006/relationships/hyperlink" Target="https://login.consultant.ru/link/?req=doc&amp;base=SPB&amp;n=204133&amp;dst=100009" TargetMode="External"/><Relationship Id="rId17" Type="http://schemas.openxmlformats.org/officeDocument/2006/relationships/hyperlink" Target="https://login.consultant.ru/link/?req=doc&amp;base=SPB&amp;n=262925&amp;dst=100025" TargetMode="External"/><Relationship Id="rId25" Type="http://schemas.openxmlformats.org/officeDocument/2006/relationships/hyperlink" Target="https://login.consultant.ru/link/?req=doc&amp;base=SPB&amp;n=262925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97719&amp;dst=100060" TargetMode="External"/><Relationship Id="rId20" Type="http://schemas.openxmlformats.org/officeDocument/2006/relationships/hyperlink" Target="https://login.consultant.ru/link/?req=doc&amp;base=SPB&amp;n=297719&amp;dst=10006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3240&amp;dst=100011" TargetMode="External"/><Relationship Id="rId11" Type="http://schemas.openxmlformats.org/officeDocument/2006/relationships/hyperlink" Target="https://login.consultant.ru/link/?req=doc&amp;base=SPB&amp;n=260898&amp;dst=100011" TargetMode="External"/><Relationship Id="rId24" Type="http://schemas.openxmlformats.org/officeDocument/2006/relationships/hyperlink" Target="https://login.consultant.ru/link/?req=doc&amp;base=SPB&amp;n=262925&amp;dst=100027" TargetMode="External"/><Relationship Id="rId5" Type="http://schemas.openxmlformats.org/officeDocument/2006/relationships/hyperlink" Target="https://login.consultant.ru/link/?req=doc&amp;base=SPB&amp;n=253241&amp;dst=100034" TargetMode="External"/><Relationship Id="rId15" Type="http://schemas.openxmlformats.org/officeDocument/2006/relationships/hyperlink" Target="https://login.consultant.ru/link/?req=doc&amp;base=SPB&amp;n=269858&amp;dst=100005" TargetMode="External"/><Relationship Id="rId23" Type="http://schemas.openxmlformats.org/officeDocument/2006/relationships/hyperlink" Target="https://login.consultant.ru/link/?req=doc&amp;base=SPB&amp;n=297719&amp;dst=1000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04133&amp;dst=100007" TargetMode="External"/><Relationship Id="rId19" Type="http://schemas.openxmlformats.org/officeDocument/2006/relationships/hyperlink" Target="https://login.consultant.ru/link/?req=doc&amp;base=SPB&amp;n=269858&amp;dst=100005" TargetMode="External"/><Relationship Id="rId4" Type="http://schemas.openxmlformats.org/officeDocument/2006/relationships/hyperlink" Target="https://login.consultant.ru/link/?req=doc&amp;base=SPB&amp;n=204133&amp;dst=100006" TargetMode="External"/><Relationship Id="rId9" Type="http://schemas.openxmlformats.org/officeDocument/2006/relationships/hyperlink" Target="https://login.consultant.ru/link/?req=doc&amp;base=SPB&amp;n=297719&amp;dst=100060" TargetMode="External"/><Relationship Id="rId14" Type="http://schemas.openxmlformats.org/officeDocument/2006/relationships/hyperlink" Target="https://login.consultant.ru/link/?req=doc&amp;base=SPB&amp;n=260898&amp;dst=100012" TargetMode="External"/><Relationship Id="rId22" Type="http://schemas.openxmlformats.org/officeDocument/2006/relationships/hyperlink" Target="https://login.consultant.ru/link/?req=doc&amp;base=SPB&amp;n=262925&amp;dst=100025" TargetMode="External"/><Relationship Id="rId27" Type="http://schemas.openxmlformats.org/officeDocument/2006/relationships/hyperlink" Target="https://login.consultant.ru/link/?req=doc&amp;base=LAW&amp;n=505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2912</Words>
  <Characters>16603</Characters>
  <Application>Microsoft Office Word</Application>
  <DocSecurity>0</DocSecurity>
  <Lines>138</Lines>
  <Paragraphs>38</Paragraphs>
  <ScaleCrop>false</ScaleCrop>
  <Company/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2025-06-25T11:28:00Z</dcterms:created>
  <dcterms:modified xsi:type="dcterms:W3CDTF">2025-06-25T11:28:00Z</dcterms:modified>
</cp:coreProperties>
</file>