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6F" w:rsidRDefault="00ED426F" w:rsidP="00ED426F">
      <w:pPr>
        <w:autoSpaceDE w:val="0"/>
        <w:autoSpaceDN w:val="0"/>
        <w:adjustRightInd w:val="0"/>
        <w:spacing w:after="0" w:line="240" w:lineRule="auto"/>
        <w:outlineLvl w:val="0"/>
        <w:rPr>
          <w:rFonts w:ascii="Arial" w:hAnsi="Arial" w:cs="Arial"/>
          <w:sz w:val="20"/>
          <w:szCs w:val="20"/>
        </w:rPr>
      </w:pPr>
    </w:p>
    <w:p w:rsidR="00ED426F" w:rsidRDefault="00ED426F" w:rsidP="00ED426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40</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НАЗНАЧЕНИЮ ЕДИНОВРЕМЕННОЙ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ВЫПЛАТЫ К ЮБИЛЕЙНЫМ ДАТАМ СО ДНЯ РОЖДЕНИЯ</w:t>
      </w:r>
    </w:p>
    <w:p w:rsidR="00ED426F" w:rsidRDefault="00ED426F" w:rsidP="00ED426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42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426F" w:rsidRDefault="00ED426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426F" w:rsidRDefault="00ED426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12.04.2021 N 04-17; в ред. </w:t>
            </w:r>
            <w:hyperlink r:id="rId5"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w:t>
            </w:r>
          </w:p>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населения Ленинградской области от 02.06.2022 N 04-28)</w:t>
            </w:r>
          </w:p>
        </w:tc>
        <w:tc>
          <w:tcPr>
            <w:tcW w:w="113" w:type="dxa"/>
            <w:shd w:val="clear" w:color="auto" w:fill="F4F3F8"/>
            <w:tcMar>
              <w:top w:w="0" w:type="dxa"/>
              <w:left w:w="0" w:type="dxa"/>
              <w:bottom w:w="0" w:type="dxa"/>
              <w:right w:w="0" w:type="dxa"/>
            </w:tcMar>
          </w:tcPr>
          <w:p w:rsidR="00ED426F" w:rsidRDefault="00ED426F">
            <w:pPr>
              <w:autoSpaceDE w:val="0"/>
              <w:autoSpaceDN w:val="0"/>
              <w:adjustRightInd w:val="0"/>
              <w:spacing w:after="0" w:line="240" w:lineRule="auto"/>
              <w:jc w:val="center"/>
              <w:rPr>
                <w:rFonts w:ascii="Arial" w:hAnsi="Arial" w:cs="Arial"/>
                <w:color w:val="392C69"/>
                <w:sz w:val="20"/>
                <w:szCs w:val="20"/>
              </w:rPr>
            </w:pPr>
          </w:p>
        </w:tc>
      </w:tr>
    </w:tbl>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единовременной выплаты</w:t>
      </w:r>
    </w:p>
    <w:p w:rsidR="00ED426F" w:rsidRDefault="00ED426F" w:rsidP="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юбилейным датам со дня рождения</w:t>
      </w:r>
    </w:p>
    <w:p w:rsidR="00ED426F" w:rsidRDefault="00ED426F" w:rsidP="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имеющих право выступать от их имени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из числа граждан Российской Федерации, постоянно проживающих на территории Ленинградской области, отметивших 90-летний, 95-летний, 100-летний и далее ежегодно юбилей со дня рождения, которые ранее не обращались за получением мер социальной поддержки, предусмотренных действующим законодательством, и сведения о которых в автоматизированной информационной системе "Социальная защита Ленинградской области" отсутствуют (далее - заявители).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комитета по социальной защите населения Ленинградской области http://social.lenobl.ru/;</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 сокращенное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предоставлению на территории Ленинградской области государственной услуги по назначению единовременной выплаты к юбилейным датам со дня рождения (далее - государственная услуга).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единовременной выплаты к юбилейным датам со дня рождения.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Ленинградское областное государственное казенное учреждение "Центр социальной защиты населения", подведомственное Комитету (далее -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почтовым отправлением в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ЦСЗН,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ЦСЗН, 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ЦСЗН в ЦСЗН, сайта ГБУ ЛО "МФЦ" - 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ЦСЗН, МФЦ графика приема заявителей.</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6 рабочих дней с даты регистрации заявления в ЦСЗН в соответствии с </w:t>
      </w:r>
      <w:hyperlink w:anchor="Par204"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bookmarkStart w:id="0" w:name="Par122"/>
      <w:bookmarkEnd w:id="0"/>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493" w:history="1">
        <w:r>
          <w:rPr>
            <w:rFonts w:ascii="Arial" w:hAnsi="Arial" w:cs="Arial"/>
            <w:color w:val="0000FF"/>
            <w:sz w:val="20"/>
            <w:szCs w:val="20"/>
          </w:rPr>
          <w:t>заявление</w:t>
        </w:r>
      </w:hyperlink>
      <w:r>
        <w:rPr>
          <w:rFonts w:ascii="Arial" w:hAnsi="Arial" w:cs="Arial"/>
          <w:sz w:val="20"/>
          <w:szCs w:val="20"/>
        </w:rPr>
        <w:t xml:space="preserve"> о предоставлении государственной услуги по форме согласно приложению 1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согласие на обработку персональных данных по форме согласно приложению 2 (не приводится)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 либо иной документ, удостоверяющий личность в соответствии с законодательством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полномочия представителя заявителя (в случае если документы подаются представителем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bookmarkStart w:id="1" w:name="Par127"/>
      <w:bookmarkEnd w:id="1"/>
      <w:r>
        <w:rPr>
          <w:rFonts w:ascii="Arial" w:hAnsi="Arial" w:cs="Arial"/>
          <w:sz w:val="20"/>
          <w:szCs w:val="20"/>
        </w:rP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 (при наличии технической возможности).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написано на бланке по форме согласно </w:t>
      </w:r>
      <w:hyperlink w:anchor="Par493" w:history="1">
        <w:r>
          <w:rPr>
            <w:rFonts w:ascii="Arial" w:hAnsi="Arial" w:cs="Arial"/>
            <w:color w:val="0000FF"/>
            <w:sz w:val="20"/>
            <w:szCs w:val="20"/>
          </w:rPr>
          <w:t>приложению 1</w:t>
        </w:r>
      </w:hyperlink>
      <w:r>
        <w:rPr>
          <w:rFonts w:ascii="Arial" w:hAnsi="Arial" w:cs="Arial"/>
          <w:sz w:val="20"/>
          <w:szCs w:val="20"/>
        </w:rPr>
        <w:t xml:space="preserve">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Ленинградской области,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(при наличии технической возможности). При обращении заявителя в МФЦ заявление заполняется работником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Требования к типу электронных документов: указанные в </w:t>
      </w:r>
      <w:hyperlink w:anchor="Par122" w:history="1">
        <w:r>
          <w:rPr>
            <w:rFonts w:ascii="Arial" w:hAnsi="Arial" w:cs="Arial"/>
            <w:color w:val="0000FF"/>
            <w:sz w:val="20"/>
            <w:szCs w:val="20"/>
          </w:rPr>
          <w:t>пунктах 2.6</w:t>
        </w:r>
      </w:hyperlink>
      <w:r>
        <w:rPr>
          <w:rFonts w:ascii="Arial" w:hAnsi="Arial" w:cs="Arial"/>
          <w:sz w:val="20"/>
          <w:szCs w:val="20"/>
        </w:rPr>
        <w:t xml:space="preserve"> - </w:t>
      </w:r>
      <w:hyperlink w:anchor="Par127" w:history="1">
        <w:r>
          <w:rPr>
            <w:rFonts w:ascii="Arial" w:hAnsi="Arial" w:cs="Arial"/>
            <w:color w:val="0000FF"/>
            <w:sz w:val="20"/>
            <w:szCs w:val="20"/>
          </w:rPr>
          <w:t>2.6.1</w:t>
        </w:r>
      </w:hyperlink>
      <w:r>
        <w:rPr>
          <w:rFonts w:ascii="Arial" w:hAnsi="Arial" w:cs="Arial"/>
          <w:sz w:val="20"/>
          <w:szCs w:val="20"/>
        </w:rPr>
        <w:t xml:space="preserve"> документы в электронном виде должны быть отсканированы с соблюдением следующих требований: многостраничный pdf расширением не менее 150 dpi в черно-белом или сером цвете, обеспечивающем сохранение всех аутентичных признаков подлинности.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ED426F" w:rsidRDefault="00ED426F" w:rsidP="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2.6.5 введен </w:t>
      </w:r>
      <w:hyperlink r:id="rId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02.06.2022 N 04-28)</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Заявитель вправе по собственной инициативе представить сведения о постоянном проживании на территории Ленинградской области.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Органы, предоставляющие государственную услугу, не вправе требовать от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7"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0"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Основания для приостановления предоставления государственной услуги отсутствуют.</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Основания для отказа в приеме документов, необходимых для предоставления государственной услуги, отсутствуют.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заявителя категории получателей единовременной выплаты;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недостоверных сведений, непредставление (представление не в полном объеме) документов, указанных в </w:t>
      </w:r>
      <w:hyperlink w:anchor="Par122"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результата 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bookmarkStart w:id="2" w:name="Par204"/>
      <w:bookmarkEnd w:id="2"/>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- 1 день (в день поступления заявления);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bookmarkStart w:id="3" w:name="Par220"/>
      <w:bookmarkEnd w:id="3"/>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наличие инфраструктуры, указанной в </w:t>
      </w:r>
      <w:hyperlink w:anchor="Par220"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ED426F" w:rsidRDefault="00ED426F" w:rsidP="00ED426F">
      <w:pPr>
        <w:autoSpaceDE w:val="0"/>
        <w:autoSpaceDN w:val="0"/>
        <w:adjustRightInd w:val="0"/>
        <w:spacing w:after="0" w:line="240" w:lineRule="auto"/>
        <w:jc w:val="center"/>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2"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279"/>
      <w:bookmarkEnd w:id="4"/>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Предоставление государственной услуги включает в себя следующие административные процедуры: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bookmarkStart w:id="5" w:name="Par282"/>
      <w:bookmarkEnd w:id="5"/>
      <w:r>
        <w:rPr>
          <w:rFonts w:ascii="Arial" w:hAnsi="Arial" w:cs="Arial"/>
          <w:sz w:val="20"/>
          <w:szCs w:val="20"/>
        </w:rPr>
        <w:lastRenderedPageBreak/>
        <w:t xml:space="preserve">1) принятие решения по форме согласно приложениям 3 - 4 к настоящему регламенту - 5 рабочих дней с даты регистрации заявления в ЦСЗН в соответствии с </w:t>
      </w:r>
      <w:hyperlink w:anchor="Par204"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bookmarkStart w:id="6" w:name="Par283"/>
      <w:bookmarkEnd w:id="6"/>
      <w:r>
        <w:rPr>
          <w:rFonts w:ascii="Arial" w:hAnsi="Arial" w:cs="Arial"/>
          <w:sz w:val="20"/>
          <w:szCs w:val="20"/>
        </w:rPr>
        <w:t>2) выдача (направление) результата по форме согласно приложениям 3 и 4 к настоящему регламенту - 1 рабочий день со дня принятия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Принятие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282"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принятие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принятие соответствующего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Выдача (направление) результата.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283" w:history="1">
        <w:r>
          <w:rPr>
            <w:rFonts w:ascii="Arial" w:hAnsi="Arial" w:cs="Arial"/>
            <w:color w:val="0000FF"/>
            <w:sz w:val="20"/>
            <w:szCs w:val="20"/>
          </w:rPr>
          <w:t>подпункте 2 подпункта 3.1.1 пункта 3.1</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делопроизводство.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3.2.1. Предоставление государственной услуги на ЕПГУ и ПГУ ЛО осуществляется в соответствии с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bookmarkStart w:id="7" w:name="Par306"/>
      <w:bookmarkEnd w:id="7"/>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06"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279"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2" w:history="1">
        <w:r>
          <w:rPr>
            <w:rFonts w:ascii="Arial" w:hAnsi="Arial" w:cs="Arial"/>
            <w:color w:val="0000FF"/>
            <w:sz w:val="20"/>
            <w:szCs w:val="20"/>
          </w:rPr>
          <w:t>пунктах 2.6</w:t>
        </w:r>
      </w:hyperlink>
      <w:r>
        <w:rPr>
          <w:rFonts w:ascii="Arial" w:hAnsi="Arial" w:cs="Arial"/>
          <w:sz w:val="20"/>
          <w:szCs w:val="20"/>
        </w:rPr>
        <w:t xml:space="preserve"> - </w:t>
      </w:r>
      <w:hyperlink w:anchor="Par127" w:history="1">
        <w:r>
          <w:rPr>
            <w:rFonts w:ascii="Arial" w:hAnsi="Arial" w:cs="Arial"/>
            <w:color w:val="0000FF"/>
            <w:sz w:val="20"/>
            <w:szCs w:val="20"/>
          </w:rPr>
          <w:t>2.6.1</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w:t>
      </w:r>
      <w:r>
        <w:rPr>
          <w:rFonts w:ascii="Arial" w:hAnsi="Arial" w:cs="Arial"/>
          <w:sz w:val="20"/>
          <w:szCs w:val="20"/>
        </w:rPr>
        <w:lastRenderedPageBreak/>
        <w:t>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5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внеплановых проверок полноты и качества</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за решения и действия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(бездействие), принимаемые (осуществляемые) в ходе</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предоставления государственной услуги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неисполнение или ненадлежащее исполнение административных процедур при предоставлении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А ТАКЖЕ ДОЛЖНОСТНЫХ ЛИЦ ОРГАНА,</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ЛИБО</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ИЛИ МУНИЦИПАЛЬНЫХ СЛУЖАЩИХ,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16"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w:t>
      </w:r>
      <w:r>
        <w:rPr>
          <w:rFonts w:ascii="Arial" w:hAnsi="Arial" w:cs="Arial"/>
          <w:sz w:val="20"/>
          <w:szCs w:val="20"/>
        </w:rPr>
        <w:lastRenderedPageBreak/>
        <w:t xml:space="preserve">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0"/>
          <w:szCs w:val="20"/>
        </w:rPr>
        <w:lastRenderedPageBreak/>
        <w:t>многофункционального центра, ЕПГУ либо ПГУ ЛО, а также может быть принята при личном приеме заявителя.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ED426F" w:rsidRDefault="00ED426F" w:rsidP="00ED426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направляет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25"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426F" w:rsidRDefault="00ED426F" w:rsidP="00ED426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ind w:firstLine="540"/>
        <w:jc w:val="both"/>
        <w:rPr>
          <w:rFonts w:ascii="Arial" w:hAnsi="Arial" w:cs="Arial"/>
          <w:sz w:val="20"/>
          <w:szCs w:val="20"/>
        </w:rPr>
      </w:pPr>
    </w:p>
    <w:p w:rsidR="00ED426F" w:rsidRDefault="00ED426F" w:rsidP="00ED426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назначению единовременной</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выплаты к юбилейным датам</w:t>
      </w:r>
    </w:p>
    <w:p w:rsidR="00ED426F" w:rsidRDefault="00ED426F" w:rsidP="00ED42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 дня рождения</w:t>
      </w:r>
    </w:p>
    <w:p w:rsidR="00ED426F" w:rsidRDefault="00ED426F" w:rsidP="00ED426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42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426F" w:rsidRDefault="00ED426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426F" w:rsidRDefault="00ED426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ED426F" w:rsidRDefault="00ED426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02.06.2022 N 04-28)</w:t>
            </w:r>
          </w:p>
        </w:tc>
        <w:tc>
          <w:tcPr>
            <w:tcW w:w="113" w:type="dxa"/>
            <w:shd w:val="clear" w:color="auto" w:fill="F4F3F8"/>
            <w:tcMar>
              <w:top w:w="0" w:type="dxa"/>
              <w:left w:w="0" w:type="dxa"/>
              <w:bottom w:w="0" w:type="dxa"/>
              <w:right w:w="0" w:type="dxa"/>
            </w:tcMar>
          </w:tcPr>
          <w:p w:rsidR="00ED426F" w:rsidRDefault="00ED426F">
            <w:pPr>
              <w:autoSpaceDE w:val="0"/>
              <w:autoSpaceDN w:val="0"/>
              <w:adjustRightInd w:val="0"/>
              <w:spacing w:after="0" w:line="240" w:lineRule="auto"/>
              <w:jc w:val="center"/>
              <w:rPr>
                <w:rFonts w:ascii="Arial" w:hAnsi="Arial" w:cs="Arial"/>
                <w:color w:val="392C69"/>
                <w:sz w:val="20"/>
                <w:szCs w:val="20"/>
              </w:rPr>
            </w:pPr>
          </w:p>
        </w:tc>
      </w:tr>
    </w:tbl>
    <w:p w:rsidR="00ED426F" w:rsidRDefault="00ED426F" w:rsidP="00ED426F">
      <w:pPr>
        <w:autoSpaceDE w:val="0"/>
        <w:autoSpaceDN w:val="0"/>
        <w:adjustRightInd w:val="0"/>
        <w:spacing w:after="0" w:line="240" w:lineRule="auto"/>
        <w:rPr>
          <w:rFonts w:ascii="Arial" w:hAnsi="Arial" w:cs="Arial"/>
          <w:sz w:val="20"/>
          <w:szCs w:val="20"/>
        </w:rPr>
      </w:pPr>
    </w:p>
    <w:p w:rsidR="00ED426F" w:rsidRDefault="00ED426F" w:rsidP="00ED426F">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0"/>
        <w:gridCol w:w="340"/>
        <w:gridCol w:w="1531"/>
        <w:gridCol w:w="737"/>
        <w:gridCol w:w="737"/>
        <w:gridCol w:w="737"/>
        <w:gridCol w:w="1304"/>
      </w:tblGrid>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ЦСЗН)</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1700" w:type="dxa"/>
            <w:gridSpan w:val="2"/>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5046" w:type="dxa"/>
            <w:gridSpan w:val="5"/>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1700" w:type="dxa"/>
            <w:gridSpan w:val="2"/>
          </w:tcPr>
          <w:p w:rsidR="00ED426F" w:rsidRDefault="00ED426F">
            <w:pPr>
              <w:autoSpaceDE w:val="0"/>
              <w:autoSpaceDN w:val="0"/>
              <w:adjustRightInd w:val="0"/>
              <w:spacing w:after="0" w:line="240" w:lineRule="auto"/>
              <w:rPr>
                <w:rFonts w:ascii="Arial" w:hAnsi="Arial" w:cs="Arial"/>
                <w:sz w:val="20"/>
                <w:szCs w:val="20"/>
              </w:rPr>
            </w:pPr>
          </w:p>
        </w:tc>
        <w:tc>
          <w:tcPr>
            <w:tcW w:w="5046" w:type="dxa"/>
            <w:gridSpan w:val="5"/>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заявителем)</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3231" w:type="dxa"/>
            <w:gridSpan w:val="3"/>
            <w:tcBorders>
              <w:top w:val="single" w:sz="4" w:space="0" w:color="auto"/>
            </w:tcBorders>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c>
          <w:tcPr>
            <w:tcW w:w="3515" w:type="dxa"/>
            <w:gridSpan w:val="4"/>
            <w:tcBorders>
              <w:top w:val="single" w:sz="4" w:space="0" w:color="auto"/>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представителем заявителя от имени заявителя)</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5442" w:type="dxa"/>
            <w:gridSpan w:val="6"/>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документе, удостоверяющем личность</w:t>
            </w:r>
          </w:p>
        </w:tc>
        <w:tc>
          <w:tcPr>
            <w:tcW w:w="1304"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 удостоверяющего личность, серия и номер документа, кем выдан документ, дата его выдачи), в соответствии с реквизитами документа, удостоверяющего личность;</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3968" w:type="dxa"/>
            <w:gridSpan w:val="4"/>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 заявителя</w:t>
            </w:r>
          </w:p>
        </w:tc>
        <w:tc>
          <w:tcPr>
            <w:tcW w:w="2778" w:type="dxa"/>
            <w:gridSpan w:val="3"/>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регион, район, населенный пункт, улица, дом, корпус, квартира)</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3968" w:type="dxa"/>
            <w:gridSpan w:val="4"/>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пребывания заявителя</w:t>
            </w:r>
          </w:p>
        </w:tc>
        <w:tc>
          <w:tcPr>
            <w:tcW w:w="2778" w:type="dxa"/>
            <w:gridSpan w:val="3"/>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регион, район, населенный пункт, улица, дом, корпус, квартира)</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4705" w:type="dxa"/>
            <w:gridSpan w:val="5"/>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Адрес фактического проживания заявителя</w:t>
            </w:r>
          </w:p>
        </w:tc>
        <w:tc>
          <w:tcPr>
            <w:tcW w:w="2041" w:type="dxa"/>
            <w:gridSpan w:val="2"/>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6746" w:type="dxa"/>
            <w:gridSpan w:val="7"/>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регион, район, населенный пункт, улица, дом, корпус, квартира)</w:t>
            </w:r>
          </w:p>
        </w:tc>
      </w:tr>
      <w:tr w:rsidR="00ED426F">
        <w:tc>
          <w:tcPr>
            <w:tcW w:w="2324" w:type="dxa"/>
          </w:tcPr>
          <w:p w:rsidR="00ED426F" w:rsidRDefault="00ED426F">
            <w:pPr>
              <w:autoSpaceDE w:val="0"/>
              <w:autoSpaceDN w:val="0"/>
              <w:adjustRightInd w:val="0"/>
              <w:spacing w:after="0" w:line="240" w:lineRule="auto"/>
              <w:rPr>
                <w:rFonts w:ascii="Arial" w:hAnsi="Arial" w:cs="Arial"/>
                <w:sz w:val="20"/>
                <w:szCs w:val="20"/>
              </w:rPr>
            </w:pPr>
          </w:p>
        </w:tc>
        <w:tc>
          <w:tcPr>
            <w:tcW w:w="1360" w:type="dxa"/>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c>
          <w:tcPr>
            <w:tcW w:w="5386" w:type="dxa"/>
            <w:gridSpan w:val="6"/>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798"/>
        <w:gridCol w:w="3175"/>
      </w:tblGrid>
      <w:tr w:rsidR="00ED426F">
        <w:tc>
          <w:tcPr>
            <w:tcW w:w="9071" w:type="dxa"/>
            <w:gridSpan w:val="3"/>
          </w:tcPr>
          <w:p w:rsidR="00ED426F" w:rsidRDefault="00ED426F">
            <w:pPr>
              <w:autoSpaceDE w:val="0"/>
              <w:autoSpaceDN w:val="0"/>
              <w:adjustRightInd w:val="0"/>
              <w:spacing w:after="0" w:line="240" w:lineRule="auto"/>
              <w:jc w:val="center"/>
              <w:rPr>
                <w:rFonts w:ascii="Arial" w:hAnsi="Arial" w:cs="Arial"/>
                <w:sz w:val="20"/>
                <w:szCs w:val="20"/>
              </w:rPr>
            </w:pPr>
            <w:bookmarkStart w:id="8" w:name="Par493"/>
            <w:bookmarkEnd w:id="8"/>
            <w:r>
              <w:rPr>
                <w:rFonts w:ascii="Arial" w:hAnsi="Arial" w:cs="Arial"/>
                <w:sz w:val="20"/>
                <w:szCs w:val="20"/>
              </w:rPr>
              <w:t>ЗАЯВЛЕНИЕ</w:t>
            </w:r>
          </w:p>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государственных(ой) услуг(и)</w:t>
            </w:r>
          </w:p>
        </w:tc>
      </w:tr>
      <w:tr w:rsidR="00ED426F">
        <w:tc>
          <w:tcPr>
            <w:tcW w:w="9071" w:type="dxa"/>
            <w:gridSpan w:val="3"/>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098" w:type="dxa"/>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назначить</w:t>
            </w:r>
          </w:p>
        </w:tc>
        <w:tc>
          <w:tcPr>
            <w:tcW w:w="3798"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175" w:type="dxa"/>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единовременную выплату к</w:t>
            </w:r>
          </w:p>
        </w:tc>
      </w:tr>
      <w:tr w:rsidR="00ED426F">
        <w:tc>
          <w:tcPr>
            <w:tcW w:w="2098" w:type="dxa"/>
          </w:tcPr>
          <w:p w:rsidR="00ED426F" w:rsidRDefault="00ED426F">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tc>
        <w:tc>
          <w:tcPr>
            <w:tcW w:w="3175" w:type="dxa"/>
          </w:tcPr>
          <w:p w:rsidR="00ED426F" w:rsidRDefault="00ED426F">
            <w:pPr>
              <w:autoSpaceDE w:val="0"/>
              <w:autoSpaceDN w:val="0"/>
              <w:adjustRightInd w:val="0"/>
              <w:spacing w:after="0" w:line="240" w:lineRule="auto"/>
              <w:rPr>
                <w:rFonts w:ascii="Arial" w:hAnsi="Arial" w:cs="Arial"/>
                <w:sz w:val="20"/>
                <w:szCs w:val="20"/>
              </w:rPr>
            </w:pPr>
          </w:p>
        </w:tc>
      </w:tr>
      <w:tr w:rsidR="00ED426F">
        <w:tc>
          <w:tcPr>
            <w:tcW w:w="9071" w:type="dxa"/>
            <w:gridSpan w:val="3"/>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юбилейным датам со дня рождения, предоставляемую гражданам Российской Федерации, постоянно проживающим на территории Ленинградской области, отметившим 90-летний, 95-летний, 100-летний и далее ежегодно юбилей со дня рождения.</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ED426F">
        <w:tc>
          <w:tcPr>
            <w:tcW w:w="9071" w:type="dxa"/>
            <w:gridSpan w:val="3"/>
            <w:tcBorders>
              <w:bottom w:val="single" w:sz="4" w:space="0" w:color="auto"/>
            </w:tcBorders>
          </w:tcPr>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 заявлению прилагаю:</w:t>
            </w:r>
          </w:p>
        </w:tc>
      </w:tr>
      <w:tr w:rsidR="00ED426F">
        <w:tc>
          <w:tcPr>
            <w:tcW w:w="78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883"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документов</w:t>
            </w:r>
          </w:p>
        </w:tc>
      </w:tr>
      <w:tr w:rsidR="00ED426F">
        <w:tc>
          <w:tcPr>
            <w:tcW w:w="78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78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78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928"/>
        <w:gridCol w:w="5045"/>
      </w:tblGrid>
      <w:tr w:rsidR="00ED426F">
        <w:tc>
          <w:tcPr>
            <w:tcW w:w="9071" w:type="dxa"/>
            <w:gridSpan w:val="3"/>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Согласен(а) на запрос документов (сведений), необходимых для предоставления государственных(ой) услуг(и).</w:t>
            </w:r>
          </w:p>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Предупрежден(а) о том, что:</w:t>
            </w:r>
          </w:p>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27"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ED426F">
        <w:tc>
          <w:tcPr>
            <w:tcW w:w="9071" w:type="dxa"/>
            <w:gridSpan w:val="3"/>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098" w:type="dxa"/>
          </w:tcPr>
          <w:p w:rsidR="00ED426F" w:rsidRDefault="00ED426F">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5045" w:type="dxa"/>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(представителя заявителя)</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ED426F">
        <w:tc>
          <w:tcPr>
            <w:tcW w:w="510" w:type="dxa"/>
            <w:tcBorders>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050" w:type="dxa"/>
            <w:vMerge w:val="restart"/>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ED426F">
        <w:tc>
          <w:tcPr>
            <w:tcW w:w="510" w:type="dxa"/>
          </w:tcPr>
          <w:p w:rsidR="00ED426F" w:rsidRDefault="00ED426F">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050" w:type="dxa"/>
            <w:vMerge/>
          </w:tcPr>
          <w:p w:rsidR="00ED426F" w:rsidRDefault="00ED426F">
            <w:pPr>
              <w:autoSpaceDE w:val="0"/>
              <w:autoSpaceDN w:val="0"/>
              <w:adjustRightInd w:val="0"/>
              <w:spacing w:after="0" w:line="240" w:lineRule="auto"/>
              <w:rPr>
                <w:rFonts w:ascii="Arial" w:hAnsi="Arial" w:cs="Arial"/>
                <w:sz w:val="20"/>
                <w:szCs w:val="20"/>
              </w:rPr>
            </w:pPr>
          </w:p>
        </w:tc>
      </w:tr>
      <w:tr w:rsidR="00ED426F">
        <w:tc>
          <w:tcPr>
            <w:tcW w:w="510" w:type="dxa"/>
          </w:tcPr>
          <w:p w:rsidR="00ED426F" w:rsidRDefault="00ED426F">
            <w:pPr>
              <w:autoSpaceDE w:val="0"/>
              <w:autoSpaceDN w:val="0"/>
              <w:adjustRightInd w:val="0"/>
              <w:spacing w:after="0" w:line="240" w:lineRule="auto"/>
              <w:rPr>
                <w:rFonts w:ascii="Arial" w:hAnsi="Arial" w:cs="Arial"/>
                <w:sz w:val="20"/>
                <w:szCs w:val="20"/>
              </w:rPr>
            </w:pPr>
          </w:p>
        </w:tc>
        <w:tc>
          <w:tcPr>
            <w:tcW w:w="8560" w:type="dxa"/>
            <w:gridSpan w:val="2"/>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Или:</w:t>
            </w:r>
          </w:p>
        </w:tc>
      </w:tr>
      <w:tr w:rsidR="00ED426F">
        <w:tc>
          <w:tcPr>
            <w:tcW w:w="510" w:type="dxa"/>
            <w:tcBorders>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средства прошу выплачивать через почтовое отделение:</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ED426F">
        <w:tc>
          <w:tcPr>
            <w:tcW w:w="3798"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Адрес получателя</w:t>
            </w:r>
          </w:p>
        </w:tc>
        <w:tc>
          <w:tcPr>
            <w:tcW w:w="527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3798"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Номер почтового отделения</w:t>
            </w:r>
          </w:p>
        </w:tc>
        <w:tc>
          <w:tcPr>
            <w:tcW w:w="5272"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D426F">
        <w:tc>
          <w:tcPr>
            <w:tcW w:w="9071" w:type="dxa"/>
            <w:gridSpan w:val="2"/>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рассмотрения заявления прошу (поставить отметку "V"):</w:t>
            </w:r>
          </w:p>
        </w:tc>
      </w:tr>
      <w:tr w:rsidR="00ED426F">
        <w:tc>
          <w:tcPr>
            <w:tcW w:w="567"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выдать на руки в МФЦ, расположенном по адресу &lt;*&gt;: Ленинградская область, ___________________________________________________________</w:t>
            </w:r>
          </w:p>
        </w:tc>
      </w:tr>
      <w:tr w:rsidR="00ED426F">
        <w:tc>
          <w:tcPr>
            <w:tcW w:w="567"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 почте, указать адрес _______________________________________</w:t>
            </w:r>
          </w:p>
        </w:tc>
      </w:tr>
      <w:tr w:rsidR="00ED426F">
        <w:tc>
          <w:tcPr>
            <w:tcW w:w="567" w:type="dxa"/>
            <w:tcBorders>
              <w:top w:val="single" w:sz="4" w:space="0" w:color="auto"/>
              <w:left w:val="single" w:sz="4" w:space="0" w:color="auto"/>
              <w:bottom w:val="single" w:sz="4" w:space="0" w:color="auto"/>
              <w:righ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8504" w:type="dxa"/>
            <w:tcBorders>
              <w:left w:val="single" w:sz="4" w:space="0" w:color="auto"/>
            </w:tcBorders>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ED426F">
        <w:tc>
          <w:tcPr>
            <w:tcW w:w="2324"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4365"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701"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4365"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26F">
        <w:tc>
          <w:tcPr>
            <w:tcW w:w="9071" w:type="dxa"/>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ED426F">
        <w:tc>
          <w:tcPr>
            <w:tcW w:w="9070" w:type="dxa"/>
            <w:gridSpan w:val="5"/>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специалистом:</w:t>
            </w:r>
          </w:p>
        </w:tc>
      </w:tr>
      <w:tr w:rsidR="00ED426F">
        <w:tc>
          <w:tcPr>
            <w:tcW w:w="9070" w:type="dxa"/>
            <w:gridSpan w:val="5"/>
          </w:tcPr>
          <w:p w:rsidR="00ED426F" w:rsidRDefault="00ED42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Специалистом удостоверен факт собственноручной подписи заявителя (представителя заявителя) в заявлении</w:t>
            </w:r>
          </w:p>
        </w:tc>
      </w:tr>
      <w:tr w:rsidR="00ED426F">
        <w:tc>
          <w:tcPr>
            <w:tcW w:w="9070" w:type="dxa"/>
            <w:gridSpan w:val="5"/>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4365"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701"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2324"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4365"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ED426F" w:rsidRDefault="00ED426F" w:rsidP="00ED426F">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ED426F">
        <w:tc>
          <w:tcPr>
            <w:tcW w:w="3210" w:type="dxa"/>
          </w:tcPr>
          <w:p w:rsidR="00ED426F" w:rsidRDefault="00ED426F">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зарегистрировано в ЦСЗН</w:t>
            </w:r>
          </w:p>
        </w:tc>
        <w:tc>
          <w:tcPr>
            <w:tcW w:w="1304"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440"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2438" w:type="dxa"/>
            <w:tcBorders>
              <w:bottom w:val="single" w:sz="4" w:space="0" w:color="auto"/>
            </w:tcBorders>
          </w:tcPr>
          <w:p w:rsidR="00ED426F" w:rsidRDefault="00ED426F">
            <w:pPr>
              <w:autoSpaceDE w:val="0"/>
              <w:autoSpaceDN w:val="0"/>
              <w:adjustRightInd w:val="0"/>
              <w:spacing w:after="0" w:line="240" w:lineRule="auto"/>
              <w:rPr>
                <w:rFonts w:ascii="Arial" w:hAnsi="Arial" w:cs="Arial"/>
                <w:sz w:val="20"/>
                <w:szCs w:val="20"/>
              </w:rPr>
            </w:pPr>
          </w:p>
        </w:tc>
      </w:tr>
      <w:tr w:rsidR="00ED426F">
        <w:tc>
          <w:tcPr>
            <w:tcW w:w="3210" w:type="dxa"/>
          </w:tcPr>
          <w:p w:rsidR="00ED426F" w:rsidRDefault="00ED426F">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1440"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ED426F" w:rsidRDefault="00ED426F">
            <w:pPr>
              <w:autoSpaceDE w:val="0"/>
              <w:autoSpaceDN w:val="0"/>
              <w:adjustRightInd w:val="0"/>
              <w:spacing w:after="0" w:line="240" w:lineRule="auto"/>
              <w:rPr>
                <w:rFonts w:ascii="Arial" w:hAnsi="Arial" w:cs="Arial"/>
                <w:sz w:val="20"/>
                <w:szCs w:val="20"/>
              </w:rPr>
            </w:pPr>
          </w:p>
        </w:tc>
        <w:tc>
          <w:tcPr>
            <w:tcW w:w="2438" w:type="dxa"/>
            <w:tcBorders>
              <w:top w:val="single" w:sz="4" w:space="0" w:color="auto"/>
            </w:tcBorders>
          </w:tcPr>
          <w:p w:rsidR="00ED426F" w:rsidRDefault="00ED426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r>
    </w:tbl>
    <w:p w:rsidR="00F9614B" w:rsidRDefault="00F9614B">
      <w:bookmarkStart w:id="9" w:name="_GoBack"/>
      <w:bookmarkEnd w:id="9"/>
    </w:p>
    <w:sectPr w:rsidR="00F9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0"/>
    <w:rsid w:val="00CF7850"/>
    <w:rsid w:val="00ED426F"/>
    <w:rsid w:val="00F9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EE866-7492-47C8-A5AE-5448649E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DB759BCBA74AFA94F79F859F00D699AF74D387D979DE7E382DE6D087719F8610CEEF02956B4AD5FD9243EEEC0F0552B057FB170ZBMDK" TargetMode="External"/><Relationship Id="rId13" Type="http://schemas.openxmlformats.org/officeDocument/2006/relationships/hyperlink" Target="consultantplus://offline/ref=68FDB759BCBA74AFA94F79F859F00D699AF74D387D979DE7E382DE6D087719F8730CB6FE2B56A1F908837333EDZCMBK" TargetMode="External"/><Relationship Id="rId18" Type="http://schemas.openxmlformats.org/officeDocument/2006/relationships/hyperlink" Target="consultantplus://offline/ref=68FDB759BCBA74AFA94F79F859F00D699AF74D387D979DE7E382DE6D087719F8610CEEF22A5FBCFC0A962562AB9CE35424057DB76CBD12CCZ2MCK" TargetMode="External"/><Relationship Id="rId26" Type="http://schemas.openxmlformats.org/officeDocument/2006/relationships/hyperlink" Target="consultantplus://offline/ref=68FDB759BCBA74AFA94F66E94CF00D699BFA423D749A9DE7E382DE6D087719F8610CEEF22A5FBFFF0B962562AB9CE35424057DB76CBD12CCZ2MCK" TargetMode="External"/><Relationship Id="rId3" Type="http://schemas.openxmlformats.org/officeDocument/2006/relationships/webSettings" Target="webSettings.xml"/><Relationship Id="rId21" Type="http://schemas.openxmlformats.org/officeDocument/2006/relationships/hyperlink" Target="consultantplus://offline/ref=68FDB759BCBA74AFA94F79F859F00D699AF74D387D979DE7E382DE6D087719F8610CEEF1235FB4AD5FD9243EEEC0F0552B057FB170ZBMDK" TargetMode="External"/><Relationship Id="rId7" Type="http://schemas.openxmlformats.org/officeDocument/2006/relationships/hyperlink" Target="consultantplus://offline/ref=68FDB759BCBA74AFA94F79F859F00D699AF74D387D979DE7E382DE6D087719F8610CEEF72954EBA84AC87C32E6D7EE5333197DB3Z7M0K" TargetMode="External"/><Relationship Id="rId12" Type="http://schemas.openxmlformats.org/officeDocument/2006/relationships/hyperlink" Target="consultantplus://offline/ref=68FDB759BCBA74AFA94F79F859F00D699AF74D387D979DE7E382DE6D087719F8610CEEF22A5FBEFA0A962562AB9CE35424057DB76CBD12CCZ2MCK" TargetMode="External"/><Relationship Id="rId17" Type="http://schemas.openxmlformats.org/officeDocument/2006/relationships/hyperlink" Target="consultantplus://offline/ref=68FDB759BCBA74AFA94F79F859F00D699AF74D387D979DE7E382DE6D087719F8610CEEF22A5FBCFC0A962562AB9CE35424057DB76CBD12CCZ2MCK" TargetMode="External"/><Relationship Id="rId25" Type="http://schemas.openxmlformats.org/officeDocument/2006/relationships/hyperlink" Target="consultantplus://offline/ref=68FDB759BCBA74AFA94F79F859F00D6998F6423879979DE7E382DE6D087719F8610CEEF22A5FBFF906962562AB9CE35424057DB76CBD12CCZ2MCK" TargetMode="External"/><Relationship Id="rId2" Type="http://schemas.openxmlformats.org/officeDocument/2006/relationships/settings" Target="settings.xml"/><Relationship Id="rId16" Type="http://schemas.openxmlformats.org/officeDocument/2006/relationships/hyperlink" Target="consultantplus://offline/ref=68FDB759BCBA74AFA94F79F859F00D699AF74D387D979DE7E382DE6D087719F8610CEEF12E5BB4AD5FD9243EEEC0F0552B057FB170ZBMDK" TargetMode="External"/><Relationship Id="rId20" Type="http://schemas.openxmlformats.org/officeDocument/2006/relationships/hyperlink" Target="consultantplus://offline/ref=68FDB759BCBA74AFA94F79F859F00D699AF74D387D979DE7E382DE6D087719F8610CEEF22A5FBCFC0A962562AB9CE35424057DB76CBD12CCZ2M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FDB759BCBA74AFA94F66E94CF00D699BFA423D749A9DE7E382DE6D087719F8610CEEF22A5FBFFF0D962562AB9CE35424057DB76CBD12CCZ2MCK" TargetMode="External"/><Relationship Id="rId11" Type="http://schemas.openxmlformats.org/officeDocument/2006/relationships/hyperlink" Target="consultantplus://offline/ref=68FDB759BCBA74AFA94F66E94CF00D699BFA403B7E9C9DE7E382DE6D087719F8730CB6FE2B56A1F908837333EDZCMBK" TargetMode="External"/><Relationship Id="rId24" Type="http://schemas.openxmlformats.org/officeDocument/2006/relationships/hyperlink" Target="consultantplus://offline/ref=68FDB759BCBA74AFA94F79F859F00D699AF74D387D979DE7E382DE6D087719F8610CEEF12B56B4AD5FD9243EEEC0F0552B057FB170ZBMDK" TargetMode="External"/><Relationship Id="rId5" Type="http://schemas.openxmlformats.org/officeDocument/2006/relationships/hyperlink" Target="consultantplus://offline/ref=68FDB759BCBA74AFA94F66E94CF00D699BFA423D749A9DE7E382DE6D087719F8610CEEF22A5FBFFF0C962562AB9CE35424057DB76CBD12CCZ2MCK" TargetMode="External"/><Relationship Id="rId15" Type="http://schemas.openxmlformats.org/officeDocument/2006/relationships/hyperlink" Target="consultantplus://offline/ref=68FDB759BCBA74AFA94F79F859F00D699AF7403F7D9B9DE7E382DE6D087719F8730CB6FE2B56A1F908837333EDZCMBK" TargetMode="External"/><Relationship Id="rId23" Type="http://schemas.openxmlformats.org/officeDocument/2006/relationships/hyperlink" Target="consultantplus://offline/ref=68FDB759BCBA74AFA94F79F859F00D699AF74D387D979DE7E382DE6D087719F8610CEEF22B5DB4AD5FD9243EEEC0F0552B057FB170ZBMDK" TargetMode="External"/><Relationship Id="rId28" Type="http://schemas.openxmlformats.org/officeDocument/2006/relationships/fontTable" Target="fontTable.xml"/><Relationship Id="rId10" Type="http://schemas.openxmlformats.org/officeDocument/2006/relationships/hyperlink" Target="consultantplus://offline/ref=68FDB759BCBA74AFA94F79F859F00D699AF74D387D979DE7E382DE6D087719F8610CEEF02F56B4AD5FD9243EEEC0F0552B057FB170ZBMDK" TargetMode="External"/><Relationship Id="rId19" Type="http://schemas.openxmlformats.org/officeDocument/2006/relationships/hyperlink" Target="consultantplus://offline/ref=68FDB759BCBA74AFA94F79F859F00D699AF74D387D979DE7E382DE6D087719F8610CEEF22A5FBCFC0A962562AB9CE35424057DB76CBD12CCZ2MCK" TargetMode="External"/><Relationship Id="rId4" Type="http://schemas.openxmlformats.org/officeDocument/2006/relationships/hyperlink" Target="consultantplus://offline/ref=68FDB759BCBA74AFA94F66E94CF00D699BFB453B7D979DE7E382DE6D087719F8610CEEF22A5FBFF906962562AB9CE35424057DB76CBD12CCZ2MCK" TargetMode="External"/><Relationship Id="rId9" Type="http://schemas.openxmlformats.org/officeDocument/2006/relationships/hyperlink" Target="consultantplus://offline/ref=68FDB759BCBA74AFA94F79F859F00D699AF74D387D979DE7E382DE6D087719F8610CEEF1235FB4AD5FD9243EEEC0F0552B057FB170ZBMDK" TargetMode="External"/><Relationship Id="rId14" Type="http://schemas.openxmlformats.org/officeDocument/2006/relationships/hyperlink" Target="consultantplus://offline/ref=68FDB759BCBA74AFA94F79F859F00D699DFF433E799F9DE7E382DE6D087719F8730CB6FE2B56A1F908837333EDZCMBK" TargetMode="External"/><Relationship Id="rId22" Type="http://schemas.openxmlformats.org/officeDocument/2006/relationships/hyperlink" Target="consultantplus://offline/ref=68FDB759BCBA74AFA94F79F859F00D699AF74D387D979DE7E382DE6D087719F8610CEEF22A5FBCFC0A962562AB9CE35424057DB76CBD12CCZ2MCK" TargetMode="External"/><Relationship Id="rId27" Type="http://schemas.openxmlformats.org/officeDocument/2006/relationships/hyperlink" Target="consultantplus://offline/ref=68FDB759BCBA74AFA94F79F859F00D699DFE47387D9D9DE7E382DE6D087719F8610CEEF2285DBBF25ACC3566E2C8E74B2D1D63B372BDZ1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9639</Words>
  <Characters>54948</Characters>
  <Application>Microsoft Office Word</Application>
  <DocSecurity>0</DocSecurity>
  <Lines>457</Lines>
  <Paragraphs>128</Paragraphs>
  <ScaleCrop>false</ScaleCrop>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2022-06-19T10:13:00Z</dcterms:created>
  <dcterms:modified xsi:type="dcterms:W3CDTF">2022-06-19T10:13:00Z</dcterms:modified>
</cp:coreProperties>
</file>