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АДМИНИСТРАТИВНЫЙ РЕГЛАМЕНТ</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НА ТЕРРИТОРИИ ЛЕНИНГРАДСКОЙ ОБЛАСТИ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ПО ВНЕСЕНИЮ ИЗМЕНЕНИЙ В СВЕДЕНИЯ,</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ВЛИЯЮЩИЕ НА ПРЕДОСТАВЛЕНИЕ ГОСУДАРСТВЕННЫХ УСЛУГ</w:t>
      </w:r>
    </w:p>
    <w:p w:rsidR="00435A84" w:rsidRDefault="00435A84" w:rsidP="00435A8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35A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35A84" w:rsidRDefault="00435A8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35A84" w:rsidRDefault="00435A8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35A84" w:rsidRDefault="00435A8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35A84" w:rsidRDefault="00435A8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комитета по социальной защите населения Ленинградской</w:t>
            </w:r>
          </w:p>
          <w:p w:rsidR="00435A84" w:rsidRDefault="00435A8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области от 30.06.2022 </w:t>
            </w:r>
            <w:hyperlink r:id="rId5" w:history="1">
              <w:r>
                <w:rPr>
                  <w:rFonts w:ascii="Arial" w:hAnsi="Arial" w:cs="Arial"/>
                  <w:color w:val="0000FF"/>
                  <w:sz w:val="20"/>
                  <w:szCs w:val="20"/>
                </w:rPr>
                <w:t>N 04-34</w:t>
              </w:r>
            </w:hyperlink>
            <w:r>
              <w:rPr>
                <w:rFonts w:ascii="Arial" w:hAnsi="Arial" w:cs="Arial"/>
                <w:color w:val="392C69"/>
                <w:sz w:val="20"/>
                <w:szCs w:val="20"/>
              </w:rPr>
              <w:t xml:space="preserve">, от 15.02.2023 </w:t>
            </w:r>
            <w:hyperlink r:id="rId6" w:history="1">
              <w:r>
                <w:rPr>
                  <w:rFonts w:ascii="Arial" w:hAnsi="Arial" w:cs="Arial"/>
                  <w:color w:val="0000FF"/>
                  <w:sz w:val="20"/>
                  <w:szCs w:val="20"/>
                </w:rPr>
                <w:t>N 04-10</w:t>
              </w:r>
            </w:hyperlink>
            <w:r>
              <w:rPr>
                <w:rFonts w:ascii="Arial" w:hAnsi="Arial" w:cs="Arial"/>
                <w:color w:val="392C69"/>
                <w:sz w:val="20"/>
                <w:szCs w:val="20"/>
              </w:rPr>
              <w:t xml:space="preserve">, от 02.06.2023 </w:t>
            </w:r>
            <w:hyperlink r:id="rId7" w:history="1">
              <w:r>
                <w:rPr>
                  <w:rFonts w:ascii="Arial" w:hAnsi="Arial" w:cs="Arial"/>
                  <w:color w:val="0000FF"/>
                  <w:sz w:val="20"/>
                  <w:szCs w:val="20"/>
                </w:rPr>
                <w:t>N 04-34</w:t>
              </w:r>
            </w:hyperlink>
            <w:r>
              <w:rPr>
                <w:rFonts w:ascii="Arial" w:hAnsi="Arial" w:cs="Arial"/>
                <w:color w:val="392C69"/>
                <w:sz w:val="20"/>
                <w:szCs w:val="20"/>
              </w:rPr>
              <w:t>,</w:t>
            </w:r>
          </w:p>
          <w:p w:rsidR="00435A84" w:rsidRDefault="00435A8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28.06.2023 </w:t>
            </w:r>
            <w:hyperlink r:id="rId8" w:history="1">
              <w:r>
                <w:rPr>
                  <w:rFonts w:ascii="Arial" w:hAnsi="Arial" w:cs="Arial"/>
                  <w:color w:val="0000FF"/>
                  <w:sz w:val="20"/>
                  <w:szCs w:val="20"/>
                </w:rPr>
                <w:t>N 04-38</w:t>
              </w:r>
            </w:hyperlink>
            <w:r>
              <w:rPr>
                <w:rFonts w:ascii="Arial" w:hAnsi="Arial" w:cs="Arial"/>
                <w:color w:val="392C69"/>
                <w:sz w:val="20"/>
                <w:szCs w:val="20"/>
              </w:rPr>
              <w:t xml:space="preserve">, от 14.06.2024 </w:t>
            </w:r>
            <w:hyperlink r:id="rId9" w:history="1">
              <w:r>
                <w:rPr>
                  <w:rFonts w:ascii="Arial" w:hAnsi="Arial" w:cs="Arial"/>
                  <w:color w:val="0000FF"/>
                  <w:sz w:val="20"/>
                  <w:szCs w:val="20"/>
                </w:rPr>
                <w:t>N 04-35</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35A84" w:rsidRDefault="00435A84">
            <w:pPr>
              <w:autoSpaceDE w:val="0"/>
              <w:autoSpaceDN w:val="0"/>
              <w:adjustRightInd w:val="0"/>
              <w:spacing w:after="0" w:line="240" w:lineRule="auto"/>
              <w:jc w:val="center"/>
              <w:rPr>
                <w:rFonts w:ascii="Arial" w:hAnsi="Arial" w:cs="Arial"/>
                <w:color w:val="392C69"/>
                <w:sz w:val="20"/>
                <w:szCs w:val="20"/>
              </w:rPr>
            </w:pPr>
          </w:p>
        </w:tc>
      </w:tr>
    </w:tbl>
    <w:p w:rsidR="00435A84" w:rsidRDefault="00435A84" w:rsidP="00435A84">
      <w:pPr>
        <w:autoSpaceDE w:val="0"/>
        <w:autoSpaceDN w:val="0"/>
        <w:adjustRightInd w:val="0"/>
        <w:spacing w:after="0" w:line="240" w:lineRule="auto"/>
        <w:outlineLvl w:val="0"/>
        <w:rPr>
          <w:rFonts w:ascii="Arial" w:hAnsi="Arial" w:cs="Arial"/>
          <w:sz w:val="20"/>
          <w:szCs w:val="20"/>
        </w:rPr>
      </w:pPr>
    </w:p>
    <w:p w:rsidR="00435A84" w:rsidRDefault="00435A84" w:rsidP="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(сокращенное наименование - внесение изменений в сведения,</w:t>
      </w:r>
    </w:p>
    <w:p w:rsidR="00435A84" w:rsidRDefault="00435A84" w:rsidP="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влияющие на предоставление государственных услуг)</w:t>
      </w:r>
    </w:p>
    <w:p w:rsidR="00435A84" w:rsidRDefault="00435A84" w:rsidP="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(далее - регламент, государственная услуга)</w:t>
      </w:r>
    </w:p>
    <w:p w:rsidR="00435A84" w:rsidRDefault="00435A84" w:rsidP="00435A84">
      <w:pPr>
        <w:autoSpaceDE w:val="0"/>
        <w:autoSpaceDN w:val="0"/>
        <w:adjustRightInd w:val="0"/>
        <w:spacing w:after="0" w:line="240" w:lineRule="auto"/>
        <w:jc w:val="center"/>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435A84" w:rsidRDefault="00435A84" w:rsidP="00435A84">
      <w:pPr>
        <w:autoSpaceDE w:val="0"/>
        <w:autoSpaceDN w:val="0"/>
        <w:adjustRightInd w:val="0"/>
        <w:spacing w:after="0" w:line="240" w:lineRule="auto"/>
        <w:jc w:val="center"/>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Предмет регулирования административного регламента</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услуги (описание услуги)</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регламент устанавливает порядок и стандарт предоставления государственной услуги.</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Категории заявителей и их представителей, имеющих право</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выступать от их имени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Заявителями, имеющими право обратиться за получением государственной услуги (далее - заявители), являются получатели мер социальной поддержки на территории Ленинградской области, информация о которых содержится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интересы заявителя имеют право от имени физических лиц (далее - представитель заявителя):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законные представители (родители, усыновители, опекуны, попечители) недееспособных или не полностью дееспособных граждан;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представители, действующие в силу полномочий, основанных на доверенности или договоре.</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информирования о предоставлении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Ленинградского областного государственного казенного учреждения "Центр социальной защиты населения" (далее - ЦСЗН);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комитета по социальной защите населения Ленинградской области: http://social.lenobl.ru/;</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устном информировании по телефону специалист ЦСЗН должен назвать фамилию, имя, отчество, замещаемую должность и наименование ЦСЗН.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СТАНДАРТ ПРЕДОСТАВЛЕНИЯ ГОСУДАРСТВЕННОЙ УСЛУГИ</w:t>
      </w:r>
    </w:p>
    <w:p w:rsidR="00435A84" w:rsidRDefault="00435A84" w:rsidP="00435A84">
      <w:pPr>
        <w:autoSpaceDE w:val="0"/>
        <w:autoSpaceDN w:val="0"/>
        <w:adjustRightInd w:val="0"/>
        <w:spacing w:after="0" w:line="240" w:lineRule="auto"/>
        <w:jc w:val="center"/>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Полное наименование государственной услуги, сокращенное</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наименование государственной услуги</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Полное наименование государственной услуги: государственная услуга по внесению изменений в сведения, влияющие на предоставление государственных услуг (далее - государственная услуга).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Сокращенное наименование государственной услуги: внесение изменений в сведения, влияющие на предоставление государственных услуг.</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Наименование органа исполнительной власти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Ленинградской области (органа местного самоуправления),</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 а также способы</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обращения заявителя</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Государственную услугу предоставляет комитет по социальной защите населения Ленинградской области (далее - Комитет).</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предоставлении государственной услуги участвуют:</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ЦСЗН;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действующие филиалы, отделы и удаленные рабочие места ГБУ ЛО "МФЦ", расположенные на территории Ленинградской области (далее - МФЦ).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Заявление на получение государственной услуги с комплектом документов принимается: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ЦСЗН;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 (при технической реализации)/ЕПГУ.</w:t>
      </w:r>
    </w:p>
    <w:p w:rsidR="00435A84" w:rsidRDefault="00435A84" w:rsidP="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14.06.2024 N 04-35)</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Заявитель может записаться на прием для подачи заявления о предоставлении государственной услуги следующими способами: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посредством ПГУ ЛО/ЕПГУ - в МФЦ;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 - в МФЦ;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посредством сайта ГБУ ЛО "МФЦ" - в МФЦ.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записи заявитель выбирает любые свободные для приема дату и время в пределах установленного в МФЦ графика приема заявителей.</w:t>
      </w:r>
    </w:p>
    <w:p w:rsidR="00435A84" w:rsidRDefault="00435A84" w:rsidP="00435A84">
      <w:pPr>
        <w:autoSpaceDE w:val="0"/>
        <w:autoSpaceDN w:val="0"/>
        <w:adjustRightInd w:val="0"/>
        <w:spacing w:after="0" w:line="240" w:lineRule="auto"/>
        <w:jc w:val="center"/>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Результат предоставления государственной услуги,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способы получения результата</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государственной услуги является: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изменений в АИС "Соцзащита" - в случае изменения персональных данных, способа выплаты, сведений о заявителях, влияющих на предоставление дополнительной меры социальной поддержки в виде специального транспортного обслуживания отдельных категорий граждан;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 прекращении предоставления государственной услуги по форме согласно приложению 4 (не приводится) к настоящему регламенту - в случае прекращения выплаты;</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об отказе в предоставлении государственной услуги по форме согласно приложению 4.1 (не приводится) к настоящему регламенту - в случае отказа в связи с отсутствием сведений в АИС "Соцзащита" и(или) права на получение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 приостановлении предоставления государственной услуги по форме согласно приложению 4.2 (не приводится) к настоящему регламенту - в случае приостановления выплаты;</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 возобновлении предоставления государственной услуги по форме согласно приложению 5 (не приводится) к настоящему регламенту - в случае возобновления выплаты;</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 внесении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по форме согласно приложению 8 (не приводится) к настоящему регламенту - для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об отказе во внесении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по форме согласно приложению 9 (не приводится) к настоящему регламенту - для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 (при технической реализации)/ЕПГУ;</w:t>
      </w:r>
    </w:p>
    <w:p w:rsidR="00435A84" w:rsidRDefault="00435A84" w:rsidP="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14.06.2024 N 04-35)</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электронную почту заявителя (представителя заявителя).</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предоставления государственной услуги</w:t>
      </w:r>
    </w:p>
    <w:p w:rsidR="00435A84" w:rsidRDefault="00435A84" w:rsidP="00435A84">
      <w:pPr>
        <w:autoSpaceDE w:val="0"/>
        <w:autoSpaceDN w:val="0"/>
        <w:adjustRightInd w:val="0"/>
        <w:spacing w:after="0" w:line="240" w:lineRule="auto"/>
        <w:jc w:val="center"/>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Срок предоставления государственной услуги составляет 8 рабочих дней с даты регистрации заявления в ЦСЗН в соответствии с </w:t>
      </w:r>
      <w:hyperlink w:anchor="Par293"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 за исключением внесения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Срок предоставления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составляет 3 рабочих дня со дня регистрации заявления в ЦСЗН в соответствии с </w:t>
      </w:r>
      <w:hyperlink w:anchor="Par293"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 и полного комплекта документов (сведений).</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Правовые основания для предоставления</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35A84" w:rsidRDefault="00435A84" w:rsidP="00435A84">
      <w:pPr>
        <w:autoSpaceDE w:val="0"/>
        <w:autoSpaceDN w:val="0"/>
        <w:adjustRightInd w:val="0"/>
        <w:spacing w:after="0" w:line="240" w:lineRule="auto"/>
        <w:jc w:val="center"/>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подлежащих представлению заявителем</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bookmarkStart w:id="0" w:name="Par120"/>
      <w:bookmarkEnd w:id="0"/>
      <w:r>
        <w:rPr>
          <w:rFonts w:ascii="Arial" w:hAnsi="Arial" w:cs="Arial"/>
          <w:sz w:val="20"/>
          <w:szCs w:val="20"/>
        </w:rPr>
        <w:t>2.6. Исчерпывающий перечень документов, необходимых для предоставления государственной услуги, подлежащих представлению заявителем:</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hyperlink w:anchor="Par593" w:history="1">
        <w:r>
          <w:rPr>
            <w:rFonts w:ascii="Arial" w:hAnsi="Arial" w:cs="Arial"/>
            <w:color w:val="0000FF"/>
            <w:sz w:val="20"/>
            <w:szCs w:val="20"/>
          </w:rPr>
          <w:t>заявление</w:t>
        </w:r>
      </w:hyperlink>
      <w:r>
        <w:rPr>
          <w:rFonts w:ascii="Arial" w:hAnsi="Arial" w:cs="Arial"/>
          <w:sz w:val="20"/>
          <w:szCs w:val="20"/>
        </w:rPr>
        <w:t xml:space="preserve"> о предоставлении государственной услуги в связи с изменившимися обстоятельствами (о внесении изменений в сведения, влияющие на предоставление государственной услуги) по форме согласно приложению 1 к настоящему регламенту либо заявление о прекращении предоставления государственной услуги по форме согласно приложению 2 (не приводится) к настоящему регламенту либо заявление о необходимости исправления допущенных опечаток и(или) ошибок с изложением сути допущенных опечатки и(или) ошибки по форме согласно приложению 3 (не приводится) к настоящему регламенту;</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12" w:history="1">
        <w:r>
          <w:rPr>
            <w:rFonts w:ascii="Arial" w:hAnsi="Arial" w:cs="Arial"/>
            <w:color w:val="0000FF"/>
            <w:sz w:val="20"/>
            <w:szCs w:val="20"/>
          </w:rPr>
          <w:t>удостоверение</w:t>
        </w:r>
      </w:hyperlink>
      <w:r>
        <w:rPr>
          <w:rFonts w:ascii="Arial" w:hAnsi="Arial" w:cs="Arial"/>
          <w:sz w:val="20"/>
          <w:szCs w:val="20"/>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435A84" w:rsidRDefault="00435A84" w:rsidP="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02.06.2023 N 04-34)</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 Заявитель дополнительно к документам, перечисленным в </w:t>
      </w:r>
      <w:hyperlink w:anchor="Par120"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представляет:</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Справку об учебе ребенка (детей) старше 16 лет в общеобразовательной организации - в случае наличия в семье детей старше 16 лет, обучающихся в общеобразовательных организациях.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содержащие сведения об оплате жилых помещений, коммунальных и других видов услуг - в случае перерасчета мер социальной поддержки, связанных с оплатой жилищно-коммунальных услуг, при назначении субсидии на оплату жилого помещения и коммунальных услуг:</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справки о платежах за жилое помещение и коммунальные услуги, выданные организациями, предоставляющими жилищно-коммунальные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платежные документы (счета-квитанции, расчетные книжки, счета, квитанции).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Медицинский документ, подтверждающий назначение процедур гемодиализа и содержащий сведения о месте (медицинской организации) и периоде назначения процедур гемодиализа либо неполучение процедуры гемодиализа - в случае изменения места получения и периода назначения процедуры гемодиализа, прекращения получения процедуры гемодиализа.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являющиеся основанием для прекращения предоставления государственных услуг - в случае прекращения выплаты:</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нахождение заявителя на полном государственном обеспечении;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снятие гражданина с учета в качестве нуждающегося в жилом помещении, предоставляемом по договорам социального найма;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прекращение договора найма (поднайма) жилого помещения.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документы, содержащие не оговоренные в настоящем пункте сведения об обстоятельствах, влияющих на предоставление государственных услуг, указанных в следующих нормативных правовых актах Ленинградской области: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hyperlink r:id="rId1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12.10.2018 N 379 "Об утверждении Порядка предоставления меры социальной поддержки по бесплатному изготовлению и ремонту зубных протезов (кроме расходов на оплату стоимости драгоценных металлов)";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hyperlink r:id="rId1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02.07.2018 N 220 "О порядке присвоения статуса многодетной (многодетной приемной) семьи Ленинградской области и выдачи (получения) удостоверения многодетной семьи Ленинградской области";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hyperlink r:id="rId16"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04.04.2018 N 117 "Об утверждении Положения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 порядке проведения мониторинга оказания государственной социальной помощи на основании социального контракта, Положения об условиях, порядке назначения и выплаты государственной социальной помощи в виде региональной социальной доплаты к пенсии и признании утратившими силу отдельных постановлений Правительства Ленинградской области";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hyperlink r:id="rId1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19.03.2018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hyperlink r:id="rId18"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05.03.2018 N 66 "Об утверждении Порядка предоставления мер социальной поддержки отдельным категориям инвалидов, проживающих на территории Ленинградской области, и признании утратившими силу отдельных постановлений Правительства Ленинградской области";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hyperlink r:id="rId19"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15.02.2018 N 45 "Об утверждении порядков предоставления мер социальной поддержки отдельным категориям граждан на территории Ленинградской области и признании утратившими силу отдельных постановлений Правительства Ленинградской области";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hyperlink r:id="rId20"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26.05.2009 N 147 "О реализации отдельных положений областного закона от 20 марта 2009 года N 21-оз "О звании "Почетный гражданин Ленинградской области";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hyperlink r:id="rId2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13.03.2018 N 78 "Об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hyperlink r:id="rId2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30.12.2009 N 415 "Об утверждении Порядка назначения и выплаты дополнительного пожизненного ежемесячного материального </w:t>
      </w:r>
      <w:r>
        <w:rPr>
          <w:rFonts w:ascii="Arial" w:hAnsi="Arial" w:cs="Arial"/>
          <w:sz w:val="20"/>
          <w:szCs w:val="20"/>
        </w:rPr>
        <w:lastRenderedPageBreak/>
        <w:t>обеспечения лицам, награжденным знаком отличия Ленинградской области "За заслуги перед Ленинградской областью";</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hyperlink r:id="rId2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19.07.2017 N 274 "Об утверждении Порядка предоставления дополнительной меры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hyperlink r:id="rId2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29.01.2021 N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hyperlink r:id="rId2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16.04.2018 N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hyperlink r:id="rId26"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24.12.2019 N 615 "Об утверждении Порядка предоставления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 и признании утратившим силу постановления Правительства Ленинградской области от 25 октября 2019 года N 504";</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hyperlink r:id="rId2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01.06.2022 N 365 "Об утверждении Порядка предоставления ежемесячной денежной компенсации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hyperlink r:id="rId28"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21.02.2022 N 104 "Об утверждении Порядка предоставления меры социальной поддержки по замене оборудования, входящего в состав внутридомового (внутриквартирного) газового оборудования".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2.6.1.1.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bookmarkStart w:id="1" w:name="Par154"/>
      <w:bookmarkEnd w:id="1"/>
      <w:r>
        <w:rPr>
          <w:rFonts w:ascii="Arial" w:hAnsi="Arial" w:cs="Arial"/>
          <w:sz w:val="20"/>
          <w:szCs w:val="20"/>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435A84" w:rsidRDefault="00435A84" w:rsidP="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доверенность, удостоверенную в соответствии с </w:t>
      </w:r>
      <w:hyperlink r:id="rId30" w:history="1">
        <w:r>
          <w:rPr>
            <w:rFonts w:ascii="Arial" w:hAnsi="Arial" w:cs="Arial"/>
            <w:color w:val="0000FF"/>
            <w:sz w:val="20"/>
            <w:szCs w:val="20"/>
          </w:rPr>
          <w:t>пунктом 2 статьи 185.1</w:t>
        </w:r>
      </w:hyperlink>
      <w:r>
        <w:rPr>
          <w:rFonts w:ascii="Arial" w:hAnsi="Arial" w:cs="Arial"/>
          <w:sz w:val="20"/>
          <w:szCs w:val="20"/>
        </w:rPr>
        <w:t xml:space="preserve"> Гражданского кодекса Российской Федерации и являющуюся приравненной к нотариальной:</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435A84" w:rsidRDefault="00435A84" w:rsidP="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14.06.2024 N 04-35)</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доверенность в простой письменной форме согласно приложениям 6 и 7 (не приводятся) к настоящему регламенту.</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bookmarkStart w:id="2" w:name="Par164"/>
      <w:bookmarkEnd w:id="2"/>
      <w:r>
        <w:rPr>
          <w:rFonts w:ascii="Arial" w:hAnsi="Arial" w:cs="Arial"/>
          <w:sz w:val="20"/>
          <w:szCs w:val="20"/>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Заполненное заявление должно отвечать следующим требованиям:</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написано на бланке по форме согласно приложениям 1, 2, 3 к настоящему регламенту;</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указанные в заявлении, не должны расходиться или противоречить прилагаемым к заявлению документам.</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bookmarkStart w:id="3" w:name="Par174"/>
      <w:bookmarkEnd w:id="3"/>
      <w:r>
        <w:rPr>
          <w:rFonts w:ascii="Arial" w:hAnsi="Arial" w:cs="Arial"/>
          <w:sz w:val="20"/>
          <w:szCs w:val="20"/>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написаны разборчиво, записи и печати в них хорошо читаемы;</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заявителя написаны полностью;</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допускает многозначность истолкования их содержания.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 Требования к типу электронных документов.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распоряжении государственных органов, органов</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местного самоуправления и подведомственных им организаций</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исключением организаций, оказывающих услуги, необходимые</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обязательные для предоставления государственной услуги)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подлежащих представлению в рамках межведомственного</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информационного взаимодействия</w:t>
      </w:r>
    </w:p>
    <w:p w:rsidR="00435A84" w:rsidRDefault="00435A84" w:rsidP="00435A84">
      <w:pPr>
        <w:autoSpaceDE w:val="0"/>
        <w:autoSpaceDN w:val="0"/>
        <w:adjustRightInd w:val="0"/>
        <w:spacing w:after="0" w:line="240" w:lineRule="auto"/>
        <w:jc w:val="center"/>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bookmarkStart w:id="4" w:name="Par193"/>
      <w:bookmarkEnd w:id="4"/>
      <w:r>
        <w:rPr>
          <w:rFonts w:ascii="Arial" w:hAnsi="Arial" w:cs="Arial"/>
          <w:sz w:val="20"/>
          <w:szCs w:val="20"/>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органах внутренних дел:</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регистрации по месту жительства, по месту пребывания гражданина Российской Федерации;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регистрации иностранного гражданина или лица без гражданства по месту жительства;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выдаче или продлении срока действия вида на жительство иностранному гражданину или лицу без гражданства;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количестве граждан, зарегистрированных по месту жительства в жилом помещении, расходы по оплате которого подлежат компенсации;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органе Фонда пенсионного и социального страхования Российской Федерации:</w:t>
      </w:r>
    </w:p>
    <w:p w:rsidR="00435A84" w:rsidRDefault="00435A84" w:rsidP="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получении страхового номера индивидуального лицевого счета - при отсутствии сведений в АИС "Соцзащита";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ФГИС ФРИ об установлении (продлении) инвалидности - при отсутствии сведений в АИС "Соцзащита";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размере пенсии и иных выплатах - при отсутствии сведений в АИС "Соцзащита";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заработной плате или доходе, на которые начислены страховые взносы - для работающих;</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органе Федеральной налоговой службы:</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доходах лица, являющегося индивидуальным предпринимателем, по форме 3-НДФЛ (общая система налогообложения);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декларации о доходах физических лиц 3-НДФЛ;</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2-НДФЛ;</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актах гражданского состояния из ЕГР ЗАГС, в том числе:</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рождения;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заключения брака;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смерти;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перемены имени;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расторжения брака;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установления отцовства;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Межведомственное информационное взаимодействие осуществляется на бумажном носителе:</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представления оригиналов документов на бумажном носителе при направлении межведомственного запроса.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2.7.1. Заявитель вправе представить документы (сведения), указанные в </w:t>
      </w:r>
      <w:hyperlink w:anchor="Par193" w:history="1">
        <w:r>
          <w:rPr>
            <w:rFonts w:ascii="Arial" w:hAnsi="Arial" w:cs="Arial"/>
            <w:color w:val="0000FF"/>
            <w:sz w:val="20"/>
            <w:szCs w:val="20"/>
          </w:rPr>
          <w:t>пункте 2.7</w:t>
        </w:r>
      </w:hyperlink>
      <w:r>
        <w:rPr>
          <w:rFonts w:ascii="Arial" w:hAnsi="Arial" w:cs="Arial"/>
          <w:sz w:val="20"/>
          <w:szCs w:val="20"/>
        </w:rPr>
        <w:t xml:space="preserve"> настоящего регламента, по собственной инициативе.</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20" w:history="1">
        <w:r>
          <w:rPr>
            <w:rFonts w:ascii="Arial" w:hAnsi="Arial" w:cs="Arial"/>
            <w:color w:val="0000FF"/>
            <w:sz w:val="20"/>
            <w:szCs w:val="20"/>
          </w:rPr>
          <w:t>пунктах 2.6</w:t>
        </w:r>
      </w:hyperlink>
      <w:r>
        <w:rPr>
          <w:rFonts w:ascii="Arial" w:hAnsi="Arial" w:cs="Arial"/>
          <w:sz w:val="20"/>
          <w:szCs w:val="20"/>
        </w:rPr>
        <w:t xml:space="preserve"> - </w:t>
      </w:r>
      <w:hyperlink w:anchor="Par154" w:history="1">
        <w:r>
          <w:rPr>
            <w:rFonts w:ascii="Arial" w:hAnsi="Arial" w:cs="Arial"/>
            <w:color w:val="0000FF"/>
            <w:sz w:val="20"/>
            <w:szCs w:val="20"/>
          </w:rPr>
          <w:t>2.6.2</w:t>
        </w:r>
      </w:hyperlink>
      <w:r>
        <w:rPr>
          <w:rFonts w:ascii="Arial" w:hAnsi="Arial" w:cs="Arial"/>
          <w:sz w:val="20"/>
          <w:szCs w:val="20"/>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Органы, предоставляющие государственную услугу, не вправе требовать от заявителя: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3"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4" w:history="1">
        <w:r>
          <w:rPr>
            <w:rFonts w:ascii="Arial" w:hAnsi="Arial" w:cs="Arial"/>
            <w:color w:val="0000FF"/>
            <w:sz w:val="20"/>
            <w:szCs w:val="20"/>
          </w:rPr>
          <w:t>частью 1 статьи 9</w:t>
        </w:r>
      </w:hyperlink>
      <w:r>
        <w:rPr>
          <w:rFonts w:ascii="Arial" w:hAnsi="Arial" w:cs="Arial"/>
          <w:sz w:val="20"/>
          <w:szCs w:val="20"/>
        </w:rPr>
        <w:t xml:space="preserve"> Федерального закона N 210-ФЗ, а также документов и информации, представляемых в результате оказания таких услуг);</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N 210-ФЗ;</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36" w:history="1">
        <w:r>
          <w:rPr>
            <w:rFonts w:ascii="Arial" w:hAnsi="Arial" w:cs="Arial"/>
            <w:color w:val="0000FF"/>
            <w:sz w:val="20"/>
            <w:szCs w:val="20"/>
          </w:rPr>
          <w:t>пунктом 7.2 части 1 статьи 16</w:t>
        </w:r>
      </w:hyperlink>
      <w:r>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приостановления</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с указанием допустимых</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сроков приостановления в случае, если возможность</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приостановления предоставления государственной услуги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предусмотрена действующим законодательством</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Основанием для приостановления предоставления государственной услуги является непоступление в ЦСЗН ответа на межведомственный запрос:</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48 часов при межведомственном информационном взаимодействии в электронной форме с момента направления соответствующего запроса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согласовывает его и подписывает у руководителя ЦСЗН и повторно направляет межведомственный запрос не реже одного раза в месяц.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заявителю уведомления не должен превышать 2 рабочих дней со дня наступления основания для приостановления.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69" w:history="1">
        <w:r>
          <w:rPr>
            <w:rFonts w:ascii="Arial" w:hAnsi="Arial" w:cs="Arial"/>
            <w:color w:val="0000FF"/>
            <w:sz w:val="20"/>
            <w:szCs w:val="20"/>
          </w:rPr>
          <w:t>пункте 3.1.1</w:t>
        </w:r>
      </w:hyperlink>
      <w:r>
        <w:rPr>
          <w:rFonts w:ascii="Arial" w:hAnsi="Arial" w:cs="Arial"/>
          <w:sz w:val="20"/>
          <w:szCs w:val="20"/>
        </w:rPr>
        <w:t xml:space="preserve"> настоящего регламента, со дня их поступления в ЦСЗН.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bookmarkStart w:id="5" w:name="Par243"/>
      <w:bookmarkEnd w:id="5"/>
      <w:r>
        <w:rPr>
          <w:rFonts w:ascii="Arial" w:hAnsi="Arial" w:cs="Arial"/>
          <w:sz w:val="20"/>
          <w:szCs w:val="20"/>
        </w:rPr>
        <w:lastRenderedPageBreak/>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435A84" w:rsidRDefault="00435A84" w:rsidP="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7"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14.06.2024 N 04-35)</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435A84" w:rsidRDefault="00435A84" w:rsidP="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8"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14.06.2024 N 04-35)</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435A84" w:rsidRDefault="00435A84" w:rsidP="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14.06.2024 N 04-35)</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bookmarkStart w:id="6" w:name="Par249"/>
      <w:bookmarkEnd w:id="6"/>
      <w:r>
        <w:rPr>
          <w:rFonts w:ascii="Arial" w:hAnsi="Arial" w:cs="Arial"/>
          <w:sz w:val="20"/>
          <w:szCs w:val="20"/>
        </w:rPr>
        <w:t>Заявитель в течение 5 рабочих дней со дня получения уведомления ЦСЗН представляет документы (сведения).</w:t>
      </w:r>
    </w:p>
    <w:p w:rsidR="00435A84" w:rsidRDefault="00435A84" w:rsidP="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0"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14.06.2024 N 04-35)</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bookmarkStart w:id="7" w:name="Par251"/>
      <w:bookmarkEnd w:id="7"/>
      <w:r>
        <w:rPr>
          <w:rFonts w:ascii="Arial" w:hAnsi="Arial" w:cs="Arial"/>
          <w:sz w:val="20"/>
          <w:szCs w:val="20"/>
        </w:rP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435A84" w:rsidRDefault="00435A84" w:rsidP="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1"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14.06.2024 N 04-35)</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2.8.1. Датой получения заявителем уведомления, указанного в </w:t>
      </w:r>
      <w:hyperlink w:anchor="Par243" w:history="1">
        <w:r>
          <w:rPr>
            <w:rFonts w:ascii="Arial" w:hAnsi="Arial" w:cs="Arial"/>
            <w:color w:val="0000FF"/>
            <w:sz w:val="20"/>
            <w:szCs w:val="20"/>
          </w:rPr>
          <w:t>абзацах восьмом</w:t>
        </w:r>
      </w:hyperlink>
      <w:r>
        <w:rPr>
          <w:rFonts w:ascii="Arial" w:hAnsi="Arial" w:cs="Arial"/>
          <w:sz w:val="20"/>
          <w:szCs w:val="20"/>
        </w:rPr>
        <w:t xml:space="preserve"> - </w:t>
      </w:r>
      <w:hyperlink w:anchor="Par249" w:history="1">
        <w:r>
          <w:rPr>
            <w:rFonts w:ascii="Arial" w:hAnsi="Arial" w:cs="Arial"/>
            <w:color w:val="0000FF"/>
            <w:sz w:val="20"/>
            <w:szCs w:val="20"/>
          </w:rPr>
          <w:t>одиннадцатом пункта 2.8</w:t>
        </w:r>
      </w:hyperlink>
      <w:r>
        <w:rPr>
          <w:rFonts w:ascii="Arial" w:hAnsi="Arial" w:cs="Arial"/>
          <w:sz w:val="20"/>
          <w:szCs w:val="20"/>
        </w:rPr>
        <w:t xml:space="preserve"> настоящего регламента, является: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435A84" w:rsidRDefault="00435A84" w:rsidP="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2.8.1 введен </w:t>
      </w:r>
      <w:hyperlink r:id="rId42"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14.06.2024 N 04-35)</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 в приеме</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документов, необходимых для предоставления</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Основания для отказа в приеме документов, необходимых для предоставления государственной услуги, отсутствуют.</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Исчерпывающий перечень оснований для отказа в предоставлении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 Исчерпывающий перечень оснований для отказа в предоставлении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ar243" w:history="1">
        <w:r>
          <w:rPr>
            <w:rFonts w:ascii="Arial" w:hAnsi="Arial" w:cs="Arial"/>
            <w:color w:val="0000FF"/>
            <w:sz w:val="20"/>
            <w:szCs w:val="20"/>
          </w:rPr>
          <w:t>абзацами восьмым</w:t>
        </w:r>
      </w:hyperlink>
      <w:r>
        <w:rPr>
          <w:rFonts w:ascii="Arial" w:hAnsi="Arial" w:cs="Arial"/>
          <w:sz w:val="20"/>
          <w:szCs w:val="20"/>
        </w:rPr>
        <w:t xml:space="preserve"> - </w:t>
      </w:r>
      <w:hyperlink w:anchor="Par251" w:history="1">
        <w:r>
          <w:rPr>
            <w:rFonts w:ascii="Arial" w:hAnsi="Arial" w:cs="Arial"/>
            <w:color w:val="0000FF"/>
            <w:sz w:val="20"/>
            <w:szCs w:val="20"/>
          </w:rPr>
          <w:t>двенадцатым пункта 2.8</w:t>
        </w:r>
      </w:hyperlink>
      <w:r>
        <w:rPr>
          <w:rFonts w:ascii="Arial" w:hAnsi="Arial" w:cs="Arial"/>
          <w:sz w:val="20"/>
          <w:szCs w:val="20"/>
        </w:rPr>
        <w:t xml:space="preserve"> настоящего регламента для представления доработанных заявителем документов (сведений);</w:t>
      </w:r>
    </w:p>
    <w:p w:rsidR="00435A84" w:rsidRDefault="00435A84" w:rsidP="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w:t>
      </w:r>
      <w:hyperlink r:id="rId43"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14.06.2024 N 04-35)</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документов, не отвечающих требованиям </w:t>
      </w:r>
      <w:hyperlink w:anchor="Par164" w:history="1">
        <w:r>
          <w:rPr>
            <w:rFonts w:ascii="Arial" w:hAnsi="Arial" w:cs="Arial"/>
            <w:color w:val="0000FF"/>
            <w:sz w:val="20"/>
            <w:szCs w:val="20"/>
          </w:rPr>
          <w:t>пунктов 2.6.3</w:t>
        </w:r>
      </w:hyperlink>
      <w:r>
        <w:rPr>
          <w:rFonts w:ascii="Arial" w:hAnsi="Arial" w:cs="Arial"/>
          <w:sz w:val="20"/>
          <w:szCs w:val="20"/>
        </w:rPr>
        <w:t xml:space="preserve"> - </w:t>
      </w:r>
      <w:hyperlink w:anchor="Par174" w:history="1">
        <w:r>
          <w:rPr>
            <w:rFonts w:ascii="Arial" w:hAnsi="Arial" w:cs="Arial"/>
            <w:color w:val="0000FF"/>
            <w:sz w:val="20"/>
            <w:szCs w:val="20"/>
          </w:rPr>
          <w:t>2.6.4</w:t>
        </w:r>
      </w:hyperlink>
      <w:r>
        <w:rPr>
          <w:rFonts w:ascii="Arial" w:hAnsi="Arial" w:cs="Arial"/>
          <w:sz w:val="20"/>
          <w:szCs w:val="20"/>
        </w:rPr>
        <w:t xml:space="preserve"> настоящего регламента;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отсутствие права у заявителя на получение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(ненадлежащее оформление) документа, подтверждающего полномочия представителя заявителя;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отсутствие сведений в АИС "Соцзащита";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заявителем недостоверных сведений.</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размер и основания взимания государственной пошлины</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иной платы, взимаемой за предоставление</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Государственная услуга предоставляется бесплатно.</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Максимальный срок ожидания в очереди при подаче запроса</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предоставлении государственной услуги и при получении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результата предоставления государственной услуги</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регистрации заявления заявителя о предоставлении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bookmarkStart w:id="8" w:name="Par293"/>
      <w:bookmarkEnd w:id="8"/>
      <w:r>
        <w:rPr>
          <w:rFonts w:ascii="Arial" w:hAnsi="Arial" w:cs="Arial"/>
          <w:sz w:val="20"/>
          <w:szCs w:val="20"/>
        </w:rPr>
        <w:t>2.13. Срок регистрации заявления заявителя о предоставлении государственной услуги составляет в ЦСЗН: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личном обращении заявителя в ЦСЗН - 1 день (в день поступления заявления);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в форме электронного документа посредством ЕПГУ или ПГУ ЛО - в день поступления заявления на ЕПГУ или ПГУ ЛО или на следующий рабочий день.</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Требования к помещениям, в которых предоставляются</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государственные услуги, к залу ожидания, местам</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заполнения запросов о предоставлении государственной</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муниципальной услуги, информационным стендам с образцами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заполнения и перечнем документов, необходимых</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предоставления государственной услуги, в том числе</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обеспечению доступности для инвалидов указанных объектов</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законодательством Российской Федерации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социальной защите инвалидов</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bookmarkStart w:id="9" w:name="Par308"/>
      <w:bookmarkEnd w:id="9"/>
      <w:r>
        <w:rPr>
          <w:rFonts w:ascii="Arial" w:hAnsi="Arial" w:cs="Arial"/>
          <w:sz w:val="20"/>
          <w:szCs w:val="20"/>
        </w:rPr>
        <w:lastRenderedPageBreak/>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Предоставление государственной услуги осуществляется в специально выделенных для этих целей помещениях ЦСЗН и МФЦ.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В помещении организуется бесплатный туалет для посетителей, в том числе туалет, предназначенный для инвалидов.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2.14.12. Помещения приема и выдачи документов должны предусматривать места для ожидания, информирования и приема заявителей.</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Показатели доступности и качества государственной услуги</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Показатели доступности государственной услуги (общие, применимые в отношении всех заявителей):</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транспортная доступность к месту предоставления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указателей, обеспечивающих беспрепятственный доступ к помещениям, в которых предоставляется услуга;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государственной услуги любым доступным способом, предусмотренным действующим законодательством;</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государственной услуги по экстерриториальному принципу;</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возможность получения государственной услуги посредством комплексного запроса, предусмотренного </w:t>
      </w:r>
      <w:hyperlink r:id="rId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 Показатели доступности государственной услуги (специальные, применимые в отношении инвалидов):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инфраструктуры, указанной в </w:t>
      </w:r>
      <w:hyperlink w:anchor="Par308" w:history="1">
        <w:r>
          <w:rPr>
            <w:rFonts w:ascii="Arial" w:hAnsi="Arial" w:cs="Arial"/>
            <w:color w:val="0000FF"/>
            <w:sz w:val="20"/>
            <w:szCs w:val="20"/>
          </w:rPr>
          <w:t>пункте 2.14</w:t>
        </w:r>
      </w:hyperlink>
      <w:r>
        <w:rPr>
          <w:rFonts w:ascii="Arial" w:hAnsi="Arial" w:cs="Arial"/>
          <w:sz w:val="20"/>
          <w:szCs w:val="20"/>
        </w:rPr>
        <w:t xml:space="preserve"> настоящего регламента;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исполнение требований доступности услуг для инвалидов;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беспрепятственного доступа инвалидов к помещениям, в которых предоставляется государственная услуга.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 Показатели качества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срока предоставления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времени ожидания в очереди при подаче запроса и получении результата;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обоснованных жалоб на действия или бездействие должностных лиц ЦСЗН, поданных в установленном порядке.</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35A84" w:rsidRDefault="00435A84" w:rsidP="00435A84">
      <w:pPr>
        <w:autoSpaceDE w:val="0"/>
        <w:autoSpaceDN w:val="0"/>
        <w:adjustRightInd w:val="0"/>
        <w:spacing w:after="0" w:line="240" w:lineRule="auto"/>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Информация об услугах, являющихся необходимыми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обязательными для предоставления государственной услуги</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Получения услуг, которые являются необходимыми и обязательными для предоставления государственной услуги, не требуется.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Иные требования, в том числе учитывающие особенности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по экстерриториальному</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принципу и особенности предоставления государственной услуги</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электронной форме</w:t>
      </w:r>
    </w:p>
    <w:p w:rsidR="00435A84" w:rsidRDefault="00435A84" w:rsidP="00435A84">
      <w:pPr>
        <w:autoSpaceDE w:val="0"/>
        <w:autoSpaceDN w:val="0"/>
        <w:adjustRightInd w:val="0"/>
        <w:spacing w:after="0" w:line="240" w:lineRule="auto"/>
        <w:jc w:val="center"/>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2.17.1. Предоставление услуги по экстерриториальному принципу предусмотрено.</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5" w:history="1">
        <w:r>
          <w:rPr>
            <w:rFonts w:ascii="Arial" w:hAnsi="Arial" w:cs="Arial"/>
            <w:color w:val="0000FF"/>
            <w:sz w:val="20"/>
            <w:szCs w:val="20"/>
          </w:rPr>
          <w:t>статье 15</w:t>
        </w:r>
      </w:hyperlink>
      <w:r>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СОСТАВ, ПОСЛЕДОВАТЕЛЬНОСТЬ И СРОКИ ВЫПОЛНЕНИЯ</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ВЫПОЛНЕНИЯ, В ТОМ ЧИСЛЕ ОСОБЕННОСТИ ВЫПОЛНЕНИЯ</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ЭЛЕКТРОННОМ ВИДЕ</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 w:name="Par367"/>
      <w:bookmarkEnd w:id="10"/>
      <w:r>
        <w:rPr>
          <w:rFonts w:ascii="Arial" w:eastAsiaTheme="minorHAnsi" w:hAnsi="Arial" w:cs="Arial"/>
          <w:b/>
          <w:bCs/>
          <w:color w:val="auto"/>
          <w:sz w:val="20"/>
          <w:szCs w:val="20"/>
        </w:rPr>
        <w:t>3.1. Состав, последовательность и сроки выполнения административных процедур, требования к порядку их выполнения</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bookmarkStart w:id="11" w:name="Par369"/>
      <w:bookmarkEnd w:id="11"/>
      <w:r>
        <w:rPr>
          <w:rFonts w:ascii="Arial" w:hAnsi="Arial" w:cs="Arial"/>
          <w:sz w:val="20"/>
          <w:szCs w:val="20"/>
        </w:rPr>
        <w:t xml:space="preserve">3.1.1. Предоставление государственной услуги, за исключением внесения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 соответствии с </w:t>
      </w:r>
      <w:hyperlink w:anchor="Par398" w:history="1">
        <w:r>
          <w:rPr>
            <w:rFonts w:ascii="Arial" w:hAnsi="Arial" w:cs="Arial"/>
            <w:color w:val="0000FF"/>
            <w:sz w:val="20"/>
            <w:szCs w:val="20"/>
          </w:rPr>
          <w:t>пунктом 3.1.4</w:t>
        </w:r>
      </w:hyperlink>
      <w:r>
        <w:rPr>
          <w:rFonts w:ascii="Arial" w:hAnsi="Arial" w:cs="Arial"/>
          <w:sz w:val="20"/>
          <w:szCs w:val="20"/>
        </w:rPr>
        <w:t xml:space="preserve"> настоящего регламента, включает в себя следующие административные процедуры по предоставлению государственных услуг в связи с изменившими обстоятельствами: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принятие решения по форме согласно приложениям 4, 4.1, 4.2, 5 к настоящему регламенту - 6 рабочих дней с даты регистрации заявления в ЦСЗН в соответствии с </w:t>
      </w:r>
      <w:hyperlink w:anchor="Par293"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выдача (направление) результата - 2 рабочих дня.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Принятие решения.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действие: работник ЦСЗН принимает в работу электронные документы в АИС "Межвед ЛО" и(или) АИС "Соцзащита" в сроки, указанные в </w:t>
      </w:r>
      <w:hyperlink w:anchor="Par293" w:history="1">
        <w:r>
          <w:rPr>
            <w:rFonts w:ascii="Arial" w:hAnsi="Arial" w:cs="Arial"/>
            <w:color w:val="0000FF"/>
            <w:sz w:val="20"/>
            <w:szCs w:val="20"/>
          </w:rPr>
          <w:t>пункте 2.13</w:t>
        </w:r>
      </w:hyperlink>
      <w:r>
        <w:rPr>
          <w:rFonts w:ascii="Arial" w:hAnsi="Arial" w:cs="Arial"/>
          <w:sz w:val="20"/>
          <w:szCs w:val="20"/>
        </w:rPr>
        <w:t xml:space="preserve"> настоящего регламента - 1 рабочий день;</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- 2 рабочих дня;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действие: работник ЦСЗН с учетом поступивших ответов на соответствующие запросы - в течение 3 рабочих дней:</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изменения персональных данных, способа выплаты вносит соответствующие изменения в АИС "Соцзащита" и делает запись на заявлении о внесении в АИС "Соцзащита" соответствующих изменений о получателе государственных услуг, заверяет запись своей подписью и печатью ЦСЗН (например: в АИС "Соцзащита" соответствующие изменения внесены 25.10.2017 Иванова А.И., подпись, печать);</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прекращения предоставления государственных услуг готовит проект решения в форме соответствующего распоряжения (приложение 4 к настоящему регламенту), согласовывает его, подписывает у руководителя ЦСЗН;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в предоставлении государственных услуг готовит проект решения в форме соответствующего распоряжения (приложение 4.1 к настоящему регламенту), согласовывает его, подписывает у руководителя ЦСЗН;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приостановления предоставления государственных услуг готовит проект решения в форме соответствующего распоряжения (приложение 4.2 к настоящему регламенту), согласовывает его, подписывает у руководителя ЦСЗН;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возобновления предоставления государственных услуг готовит проект решения в форме соответствующего распоряжения (приложение 5 к настоящему регламенту), согласовывает его, подписывает у руководителя ЦСЗН.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3.1.2.4. Критерии принятия решения: наличие (отсутствие) у заявителя права на получение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3.1.2.5. Результат выполнения административной процедуры: принятие соответствующего решения.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Выдача (направление) результата.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3.1.3.1. Основание для начала административной процедуры: принятие соответствующего решения.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3.1.3.2. Содержание административного действия, продолжительность и(или) максимальный срок его выполнения: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действие: работник ЦСЗН передает принятое решение должностному лицу, ответственному за делопроизводство, для его направления способом, указанным в заявлении - 1 рабочий день;</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работник ЦСЗН, в случае получения документов посредством МФЦ либо ПГУ ЛО/ЕПГУ размещает в АИС "Межвед ЛО" и(или) АИС "Соцзащита" соответствующий документ - 1 рабочий день:</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внесении сведений касательно персональных данных, способа выплаты и иных данных о получателе государственных услуг, влияющих на предоставление (прекращение) государственных услуг в АИС "Соцзащита";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распоряжение о прекращении предоставления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распоряжение о приостановлении предоставления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распоряжение о возобновлении предоставления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распоряжение об отказе в предоставлении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3.1.3.3. Лицо, ответственное за выполнение административной процедуры: должностное лицо, ответственное за делопроизводство.</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bookmarkStart w:id="12" w:name="Par398"/>
      <w:bookmarkEnd w:id="12"/>
      <w:r>
        <w:rPr>
          <w:rFonts w:ascii="Arial" w:hAnsi="Arial" w:cs="Arial"/>
          <w:sz w:val="20"/>
          <w:szCs w:val="20"/>
        </w:rPr>
        <w:t>3.1.4. Предоставление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включает в себя следующие административные процедуры:</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bookmarkStart w:id="13" w:name="Par399"/>
      <w:bookmarkEnd w:id="13"/>
      <w:r>
        <w:rPr>
          <w:rFonts w:ascii="Arial" w:hAnsi="Arial" w:cs="Arial"/>
          <w:sz w:val="20"/>
          <w:szCs w:val="20"/>
        </w:rPr>
        <w:t xml:space="preserve">1) прием и регистрация в ЦСЗН заявления о предоставлении государственной услуги и документов в срок, указанный в </w:t>
      </w:r>
      <w:hyperlink w:anchor="Par293" w:history="1">
        <w:r>
          <w:rPr>
            <w:rFonts w:ascii="Arial" w:hAnsi="Arial" w:cs="Arial"/>
            <w:color w:val="0000FF"/>
            <w:sz w:val="20"/>
            <w:szCs w:val="20"/>
          </w:rPr>
          <w:t>пункте 2.13</w:t>
        </w:r>
      </w:hyperlink>
      <w:r>
        <w:rPr>
          <w:rFonts w:ascii="Arial" w:hAnsi="Arial" w:cs="Arial"/>
          <w:sz w:val="20"/>
          <w:szCs w:val="20"/>
        </w:rPr>
        <w:t xml:space="preserve"> настоящего регламента, проведение экспертизы </w:t>
      </w:r>
      <w:r>
        <w:rPr>
          <w:rFonts w:ascii="Arial" w:hAnsi="Arial" w:cs="Arial"/>
          <w:sz w:val="20"/>
          <w:szCs w:val="20"/>
        </w:rPr>
        <w:lastRenderedPageBreak/>
        <w:t>документов и принятие решения о внесении (отказе во внесении)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 АИС "Соцзащита" - 2 рабочих дня с даты регистрации заявления в ЦСЗН;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внесение изменений в АИС "Социальная защита" в соответствии с принятым решением ЦСЗН, информирование граждан о принятом решении и выдача (направление) результата - 1 рабочий день с даты принятия соответствующего решения.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3.1.4.1. Прием и регистрация в ЦСЗН заявления о предоставлении государственной услуги и документов, проведение экспертизы документов и принятие решения о предоставлении (об отказе в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 АИС "Соцзащита".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поступление в ЦСЗН заявления и прилагаемых к нему документов.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99" w:history="1">
        <w:r>
          <w:rPr>
            <w:rFonts w:ascii="Arial" w:hAnsi="Arial" w:cs="Arial"/>
            <w:color w:val="0000FF"/>
            <w:sz w:val="20"/>
            <w:szCs w:val="20"/>
          </w:rPr>
          <w:t>подпункте 1 подпункта 3.1.4 пункта 3.1</w:t>
        </w:r>
      </w:hyperlink>
      <w:r>
        <w:rPr>
          <w:rFonts w:ascii="Arial" w:hAnsi="Arial" w:cs="Arial"/>
          <w:sz w:val="20"/>
          <w:szCs w:val="20"/>
        </w:rPr>
        <w:t xml:space="preserve"> настоящего регламента: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действие: принимает поступившие посредством МФЦ электронные документы в АИС "Межвед ЛО" или документы, поступившие посредством личной явки гражданина в ЦСЗН, формирует дело и в тот же день регистрирует их в соответствии с правилами делопроизводства, установленными в ЦСЗН, в том числе в журнале регистрации заявлений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по форме согласно приложению 11 (не приводится) к настоящему регламенту, осуществляет рассмотрение представленных документов и заявления путем оценки представленных заявителем (представителем заявителя) документов на комплектность и достоверность, формирования и направления запросов в электронной форме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w:t>
      </w:r>
      <w:hyperlink w:anchor="Par193" w:history="1">
        <w:r>
          <w:rPr>
            <w:rFonts w:ascii="Arial" w:hAnsi="Arial" w:cs="Arial"/>
            <w:color w:val="0000FF"/>
            <w:sz w:val="20"/>
            <w:szCs w:val="20"/>
          </w:rPr>
          <w:t>2.7</w:t>
        </w:r>
      </w:hyperlink>
      <w:r>
        <w:rPr>
          <w:rFonts w:ascii="Arial" w:hAnsi="Arial" w:cs="Arial"/>
          <w:sz w:val="20"/>
          <w:szCs w:val="20"/>
        </w:rPr>
        <w:t xml:space="preserve"> настоящего административного регламента) и(или) на бумажном носителе в соответствии с </w:t>
      </w:r>
      <w:hyperlink w:anchor="Par193" w:history="1">
        <w:r>
          <w:rPr>
            <w:rFonts w:ascii="Arial" w:hAnsi="Arial" w:cs="Arial"/>
            <w:color w:val="0000FF"/>
            <w:sz w:val="20"/>
            <w:szCs w:val="20"/>
          </w:rPr>
          <w:t>пунктом 2.7</w:t>
        </w:r>
      </w:hyperlink>
      <w:r>
        <w:rPr>
          <w:rFonts w:ascii="Arial" w:hAnsi="Arial" w:cs="Arial"/>
          <w:sz w:val="20"/>
          <w:szCs w:val="20"/>
        </w:rPr>
        <w:t xml:space="preserve"> настоящего регламента.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административного действия - 1 рабочий день со дня регистрации в ЦСЗН документов и заявления.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ответственное за выполнение административного действия: должностное лицо ЦСЗН, ответственное за проведение экспертизы представленных документов.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выполнения административного действия: проведение экспертизы представленных гражданином документов.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принятие ЦСЗН решения о внесении изменений (об отказе во внесении изменений) в сведения гражданина, влияющие на государственную услугу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сформированного комплекта документов и заявления специалист подготавливает проект решения ЦСЗН о внесении изменений (об отказе) в сведения гражданина, влияющие на государственную услугу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Критерий принятия решения: достоверность представленных документов, подтверждающих изменившиеся обстоятельства.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административного действия - 1 рабочий день со дня проведения экспертизы документов.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ответственное за выполнение административного действия: должностное лицо ЦСЗН, ответственное за формирование проекта решения.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Результат выполнения административного действия: принятие и подписание решения о предоставлении (об отказе в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3.1.4.2. Внесение изменений в АИС "Соцзащита" в соответствии с принятым решением ЦСЗН, информирование граждан о принятом решении и выдача (направление) результата - 1 рабочий день с даты принятия соответствующего решения.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 для начала административной процедуры: наличие распоряжения ЦСЗН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Содержание административного действия (административных действий), продолжительность и(или) максимальный срок его (их) выполнения: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действие: внесение изменений в АИС "Социальная защита" в соответствии с распоряжением ЦСЗН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и направление результата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административного действия - 1 рабочий день с даты принятия решения ЦСЗН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ответственное за выполнение административной процедуры: должностное лицо ЦСЗН, ответственное за внесение сведений в АИС "Соцзащита".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выполнения данной административной процедуры: внесение сведений о гражданине в АИС "Социальная защита", направление заявителю результата предоставления государственной услуги способом, указанным в заявлении.</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3.2. Особенности выполнения административных процедур в электронной форме</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3.2.1. Предоставление государственной услуги на ЕПГУ и ПГУ ЛО осуществляется в соответствии с 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27.07.2006 N 149-ФЗ "Об информации, информационных технологиях и о защите информации", </w:t>
      </w:r>
      <w:hyperlink r:id="rId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Государственная услуга предоставляется через ПГУ ЛО либо через ЕПГУ.</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bookmarkStart w:id="14" w:name="Par427"/>
      <w:bookmarkEnd w:id="14"/>
      <w:r>
        <w:rPr>
          <w:rFonts w:ascii="Arial" w:hAnsi="Arial" w:cs="Arial"/>
          <w:sz w:val="20"/>
          <w:szCs w:val="20"/>
        </w:rPr>
        <w:t>3.2.4. Для подачи заявления через ЕПГУ или через ПГУ ЛО заявитель должен выполнить следующие действия: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пройти идентификацию и аутентификацию в ЕСИА;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направить пакет электронных документов в ЦСЗН посредством функционала ЕПГУ или ПГУ ЛО.</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427" w:history="1">
        <w:r>
          <w:rPr>
            <w:rFonts w:ascii="Arial" w:hAnsi="Arial" w:cs="Arial"/>
            <w:color w:val="0000FF"/>
            <w:sz w:val="20"/>
            <w:szCs w:val="20"/>
          </w:rPr>
          <w:t>пункта 3.2.4</w:t>
        </w:r>
      </w:hyperlink>
      <w:r>
        <w:rPr>
          <w:rFonts w:ascii="Arial" w:hAnsi="Arial" w:cs="Arial"/>
          <w:sz w:val="20"/>
          <w:szCs w:val="20"/>
        </w:rPr>
        <w:t xml:space="preserve"> в АИС "Межвед ЛО" производится </w:t>
      </w:r>
      <w:r>
        <w:rPr>
          <w:rFonts w:ascii="Arial" w:hAnsi="Arial" w:cs="Arial"/>
          <w:sz w:val="20"/>
          <w:szCs w:val="20"/>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67" w:history="1">
        <w:r>
          <w:rPr>
            <w:rFonts w:ascii="Arial" w:hAnsi="Arial" w:cs="Arial"/>
            <w:color w:val="0000FF"/>
            <w:sz w:val="20"/>
            <w:szCs w:val="20"/>
          </w:rPr>
          <w:t>пункте 3.1</w:t>
        </w:r>
      </w:hyperlink>
      <w:r>
        <w:rPr>
          <w:rFonts w:ascii="Arial" w:hAnsi="Arial" w:cs="Arial"/>
          <w:sz w:val="20"/>
          <w:szCs w:val="20"/>
        </w:rPr>
        <w:t xml:space="preserve"> настоящего регламента.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на электронную почту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3.2.7. В случае поступления всех документов, указанных в </w:t>
      </w:r>
      <w:hyperlink w:anchor="Par120" w:history="1">
        <w:r>
          <w:rPr>
            <w:rFonts w:ascii="Arial" w:hAnsi="Arial" w:cs="Arial"/>
            <w:color w:val="0000FF"/>
            <w:sz w:val="20"/>
            <w:szCs w:val="20"/>
          </w:rPr>
          <w:t>пунктах 2.6</w:t>
        </w:r>
      </w:hyperlink>
      <w:r>
        <w:rPr>
          <w:rFonts w:ascii="Arial" w:hAnsi="Arial" w:cs="Arial"/>
          <w:sz w:val="20"/>
          <w:szCs w:val="20"/>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20" w:history="1">
        <w:r>
          <w:rPr>
            <w:rFonts w:ascii="Arial" w:hAnsi="Arial" w:cs="Arial"/>
            <w:color w:val="0000FF"/>
            <w:sz w:val="20"/>
            <w:szCs w:val="20"/>
          </w:rPr>
          <w:t>пунктах 2.6</w:t>
        </w:r>
      </w:hyperlink>
      <w:r>
        <w:rPr>
          <w:rFonts w:ascii="Arial" w:hAnsi="Arial" w:cs="Arial"/>
          <w:sz w:val="20"/>
          <w:szCs w:val="20"/>
        </w:rPr>
        <w:t xml:space="preserve"> - </w:t>
      </w:r>
      <w:hyperlink w:anchor="Par154" w:history="1">
        <w:r>
          <w:rPr>
            <w:rFonts w:ascii="Arial" w:hAnsi="Arial" w:cs="Arial"/>
            <w:color w:val="0000FF"/>
            <w:sz w:val="20"/>
            <w:szCs w:val="20"/>
          </w:rPr>
          <w:t>2.6.2</w:t>
        </w:r>
      </w:hyperlink>
      <w:r>
        <w:rPr>
          <w:rFonts w:ascii="Arial" w:hAnsi="Arial" w:cs="Arial"/>
          <w:sz w:val="20"/>
          <w:szCs w:val="20"/>
        </w:rPr>
        <w:t xml:space="preserve"> настоящего регламента.</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3.3. Порядок исправления допущенных опечаток и ошибок в выданных в результате предоставления государственной услуги документах</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 согласно приложению 3.</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10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ФОРМЫ КОНТРОЛЯ ЗА ИСПОЛНЕНИЕМ</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435A84" w:rsidRDefault="00435A84" w:rsidP="00435A84">
      <w:pPr>
        <w:autoSpaceDE w:val="0"/>
        <w:autoSpaceDN w:val="0"/>
        <w:adjustRightInd w:val="0"/>
        <w:spacing w:after="0" w:line="240" w:lineRule="auto"/>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осуществления текущего контроля за соблюдением</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исполнением ответственными должностными лицами положений</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административного регламента услуги и иных нормативных</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правовых актов, устанавливающих требования к предоставлению</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а также принятием решений</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ответственными лицами</w:t>
      </w:r>
    </w:p>
    <w:p w:rsidR="00435A84" w:rsidRDefault="00435A84" w:rsidP="00435A84">
      <w:pPr>
        <w:autoSpaceDE w:val="0"/>
        <w:autoSpaceDN w:val="0"/>
        <w:adjustRightInd w:val="0"/>
        <w:spacing w:after="0" w:line="240" w:lineRule="auto"/>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 периодичность осуществления плановых и внеплановых</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проверок полноты и качества предоставления</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проверки издается правовой акт Комитета о проведении проверки исполнения настоящего регламента.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Ответственность должностных лиц органа, предоставляющего</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за решения и действия (бездействие),</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принимаемые (осуществляемые) в ходе предоставления</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ЦСЗН несет ответственность за обеспечение предоставления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ЦСЗН при предоставлении государственной услуги несут ответственность:</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неисполнение или ненадлежащее исполнение административных процедур при предоставлении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действия (бездействие), влекущие нарушение прав и законных интересов физических лиц.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435A84" w:rsidRDefault="00435A84" w:rsidP="00435A84">
      <w:pPr>
        <w:autoSpaceDE w:val="0"/>
        <w:autoSpaceDN w:val="0"/>
        <w:adjustRightInd w:val="0"/>
        <w:spacing w:after="0" w:line="240" w:lineRule="auto"/>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ДОСУДЕБНЫЙ (ВНЕСУДЕБНЫЙ) ПОРЯДОК ОБЖАЛОВАНИЯ РЕШЕНИЙ</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ДОЛЖНОСТНЫХ ЛИЦ ОРГАНА,</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ЛИБО ГОСУДАРСТВЕННЫХ ИЛИ МУНИЦИПАЛЬНЫХ СЛУЖАЩИХ,</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МНОГОФУНКЦИОНАЛЬНОГО ЦЕНТРА ПРЕДОСТАВЛЕНИЯ ГОСУДАРСТВЕННЫХ</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МУНИЦИПАЛЬНЫХ УСЛУГ, РАБОТНИКА МНОГОФУНКЦИОНАЛЬНОГО ЦЕНТРА</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ГОСУДАРСТВЕННЫХ И МУНИЦИПАЛЬНЫХ УСЛУГ</w:t>
      </w:r>
    </w:p>
    <w:p w:rsidR="00435A84" w:rsidRDefault="00435A84" w:rsidP="00435A84">
      <w:pPr>
        <w:autoSpaceDE w:val="0"/>
        <w:autoSpaceDN w:val="0"/>
        <w:adjustRightInd w:val="0"/>
        <w:spacing w:after="0" w:line="240" w:lineRule="auto"/>
        <w:jc w:val="center"/>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49"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от 27.07.2010 N 210-ФЗ;</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1"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2"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нарушение срока или порядка выдачи документов по результатам предоставления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3"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4"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5"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Pr>
            <w:rFonts w:ascii="Arial" w:hAnsi="Arial" w:cs="Arial"/>
            <w:color w:val="0000FF"/>
            <w:sz w:val="20"/>
            <w:szCs w:val="20"/>
          </w:rPr>
          <w:t>части 5 статьи 11.2</w:t>
        </w:r>
      </w:hyperlink>
      <w:r>
        <w:rPr>
          <w:rFonts w:ascii="Arial" w:hAnsi="Arial" w:cs="Arial"/>
          <w:sz w:val="20"/>
          <w:szCs w:val="20"/>
        </w:rPr>
        <w:t xml:space="preserve"> Федерального закона N 210-ФЗ.</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письменной жалобе в обязательном порядке указываются: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Pr>
            <w:rFonts w:ascii="Arial" w:hAnsi="Arial" w:cs="Arial"/>
            <w:color w:val="0000FF"/>
            <w:sz w:val="20"/>
            <w:szCs w:val="20"/>
          </w:rPr>
          <w:t>статьей 11.1</w:t>
        </w:r>
      </w:hyperlink>
      <w:r>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По результатам рассмотрения жалобы принимается одно из следующих решений:</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ОСОБЕННОСТИ ВЫПОЛНЕНИЯ АДМИНИСТРАТИВНЫХ ПРОЦЕДУР</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 ПРЕДОСТАВЛЕНИЯ</w:t>
      </w:r>
    </w:p>
    <w:p w:rsidR="00435A84" w:rsidRDefault="00435A84" w:rsidP="00435A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 МУНИЦИПАЛЬНЫХ УСЛУГ</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удостоверяет личность заявителя или личность и полномочия представителя заявителя - в случае обращения физического лица;</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определяет предмет обращения;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проводит проверку правильности заполнения обращения;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проводит проверку укомплектованности пакета документов;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заверяет каждый документ дела своей электронной подписью (далее - ЭП);</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приема документов специалист МФЦ выдает заявителю расписку в приеме документов.</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6.2.1. При установлении работником МФЦ представления заявителем неполного комплекта документов, указанных в </w:t>
      </w:r>
      <w:hyperlink w:anchor="Par120" w:history="1">
        <w:r>
          <w:rPr>
            <w:rFonts w:ascii="Arial" w:hAnsi="Arial" w:cs="Arial"/>
            <w:color w:val="0000FF"/>
            <w:sz w:val="20"/>
            <w:szCs w:val="20"/>
          </w:rPr>
          <w:t>пунктах 2.6</w:t>
        </w:r>
      </w:hyperlink>
      <w:r>
        <w:rPr>
          <w:rFonts w:ascii="Arial" w:hAnsi="Arial" w:cs="Arial"/>
          <w:sz w:val="20"/>
          <w:szCs w:val="20"/>
        </w:rPr>
        <w:t xml:space="preserve"> - </w:t>
      </w:r>
      <w:hyperlink w:anchor="Par154" w:history="1">
        <w:r>
          <w:rPr>
            <w:rFonts w:ascii="Arial" w:hAnsi="Arial" w:cs="Arial"/>
            <w:color w:val="0000FF"/>
            <w:sz w:val="20"/>
            <w:szCs w:val="20"/>
          </w:rPr>
          <w:t>2.6.2</w:t>
        </w:r>
      </w:hyperlink>
      <w:r>
        <w:rPr>
          <w:rFonts w:ascii="Arial" w:hAnsi="Arial" w:cs="Arial"/>
          <w:sz w:val="20"/>
          <w:szCs w:val="20"/>
        </w:rPr>
        <w:t xml:space="preserve"> настоящего регламента, работник МФЦ выполняет в соответствии с настоящим регламентом следующие действия:</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сообщает заявителю, какие необходимые документы им не представлены;</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сканирование выданной заявителю расписки в приеме документов и приобщает ее в электронное дело.</w:t>
      </w:r>
    </w:p>
    <w:p w:rsidR="00435A84" w:rsidRDefault="00435A84" w:rsidP="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6.2.1 введен </w:t>
      </w:r>
      <w:hyperlink r:id="rId58"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14.06.2024 N 04-35)</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МФЦ заверяет полученный результат предоставления услуги, полученный в АИС "МФЦ", в соответствии с </w:t>
      </w:r>
      <w:hyperlink r:id="rId59" w:history="1">
        <w:r>
          <w:rPr>
            <w:rFonts w:ascii="Arial" w:hAnsi="Arial" w:cs="Arial"/>
            <w:color w:val="0000FF"/>
            <w:sz w:val="20"/>
            <w:szCs w:val="20"/>
          </w:rPr>
          <w:t>требованиями</w:t>
        </w:r>
      </w:hyperlink>
      <w:r>
        <w:rPr>
          <w:rFonts w:ascii="Arial" w:hAnsi="Arial" w:cs="Arial"/>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435A84" w:rsidRDefault="00435A84" w:rsidP="00435A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ind w:firstLine="540"/>
        <w:jc w:val="both"/>
        <w:rPr>
          <w:rFonts w:ascii="Arial" w:hAnsi="Arial" w:cs="Arial"/>
          <w:sz w:val="20"/>
          <w:szCs w:val="20"/>
        </w:rPr>
      </w:pPr>
    </w:p>
    <w:p w:rsidR="00435A84" w:rsidRDefault="00435A84" w:rsidP="00435A8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435A84" w:rsidRDefault="00435A84" w:rsidP="00435A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35A84" w:rsidRDefault="00435A84" w:rsidP="00435A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w:t>
      </w:r>
    </w:p>
    <w:p w:rsidR="00435A84" w:rsidRDefault="00435A84" w:rsidP="00435A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государственной</w:t>
      </w:r>
    </w:p>
    <w:p w:rsidR="00435A84" w:rsidRDefault="00435A84" w:rsidP="00435A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по внесению изменений</w:t>
      </w:r>
    </w:p>
    <w:p w:rsidR="00435A84" w:rsidRDefault="00435A84" w:rsidP="00435A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сведения, влияющие на предоставление</w:t>
      </w:r>
    </w:p>
    <w:p w:rsidR="00435A84" w:rsidRDefault="00435A84" w:rsidP="00435A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услуг</w:t>
      </w:r>
    </w:p>
    <w:p w:rsidR="00435A84" w:rsidRDefault="00435A84" w:rsidP="00435A8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35A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35A84" w:rsidRDefault="00435A8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35A84" w:rsidRDefault="00435A8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35A84" w:rsidRDefault="00435A8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35A84" w:rsidRDefault="00435A8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0" w:history="1">
              <w:r>
                <w:rPr>
                  <w:rFonts w:ascii="Arial" w:hAnsi="Arial" w:cs="Arial"/>
                  <w:color w:val="0000FF"/>
                  <w:sz w:val="20"/>
                  <w:szCs w:val="20"/>
                </w:rPr>
                <w:t>Приказа</w:t>
              </w:r>
            </w:hyperlink>
            <w:r>
              <w:rPr>
                <w:rFonts w:ascii="Arial" w:hAnsi="Arial" w:cs="Arial"/>
                <w:color w:val="392C69"/>
                <w:sz w:val="20"/>
                <w:szCs w:val="20"/>
              </w:rPr>
              <w:t xml:space="preserve"> комитета по социальной защите населения Ленинградской</w:t>
            </w:r>
          </w:p>
          <w:p w:rsidR="00435A84" w:rsidRDefault="00435A8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28.06.2023 N 04-38)</w:t>
            </w:r>
          </w:p>
        </w:tc>
        <w:tc>
          <w:tcPr>
            <w:tcW w:w="113" w:type="dxa"/>
            <w:shd w:val="clear" w:color="auto" w:fill="F4F3F8"/>
            <w:tcMar>
              <w:top w:w="0" w:type="dxa"/>
              <w:left w:w="0" w:type="dxa"/>
              <w:bottom w:w="0" w:type="dxa"/>
              <w:right w:w="0" w:type="dxa"/>
            </w:tcMar>
          </w:tcPr>
          <w:p w:rsidR="00435A84" w:rsidRDefault="00435A84">
            <w:pPr>
              <w:autoSpaceDE w:val="0"/>
              <w:autoSpaceDN w:val="0"/>
              <w:adjustRightInd w:val="0"/>
              <w:spacing w:after="0" w:line="240" w:lineRule="auto"/>
              <w:jc w:val="center"/>
              <w:rPr>
                <w:rFonts w:ascii="Arial" w:hAnsi="Arial" w:cs="Arial"/>
                <w:color w:val="392C69"/>
                <w:sz w:val="20"/>
                <w:szCs w:val="20"/>
              </w:rPr>
            </w:pPr>
          </w:p>
        </w:tc>
      </w:tr>
    </w:tbl>
    <w:p w:rsidR="00435A84" w:rsidRDefault="00435A84" w:rsidP="00435A84">
      <w:pPr>
        <w:autoSpaceDE w:val="0"/>
        <w:autoSpaceDN w:val="0"/>
        <w:adjustRightInd w:val="0"/>
        <w:spacing w:after="0" w:line="240" w:lineRule="auto"/>
        <w:rPr>
          <w:rFonts w:ascii="Arial" w:hAnsi="Arial" w:cs="Arial"/>
          <w:sz w:val="20"/>
          <w:szCs w:val="20"/>
        </w:rPr>
      </w:pPr>
    </w:p>
    <w:p w:rsidR="00435A84" w:rsidRDefault="00435A84" w:rsidP="00435A84">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435A84" w:rsidRDefault="00435A84" w:rsidP="00435A8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449"/>
        <w:gridCol w:w="704"/>
        <w:gridCol w:w="420"/>
        <w:gridCol w:w="1587"/>
        <w:gridCol w:w="794"/>
        <w:gridCol w:w="1424"/>
      </w:tblGrid>
      <w:tr w:rsidR="00435A84">
        <w:tc>
          <w:tcPr>
            <w:tcW w:w="3685" w:type="dxa"/>
            <w:vMerge w:val="restart"/>
          </w:tcPr>
          <w:p w:rsidR="00435A84" w:rsidRDefault="00435A84">
            <w:pPr>
              <w:autoSpaceDE w:val="0"/>
              <w:autoSpaceDN w:val="0"/>
              <w:adjustRightInd w:val="0"/>
              <w:spacing w:after="0" w:line="240" w:lineRule="auto"/>
              <w:rPr>
                <w:rFonts w:ascii="Arial" w:hAnsi="Arial" w:cs="Arial"/>
                <w:sz w:val="20"/>
                <w:szCs w:val="20"/>
              </w:rPr>
            </w:pPr>
          </w:p>
        </w:tc>
        <w:tc>
          <w:tcPr>
            <w:tcW w:w="449" w:type="dxa"/>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В</w:t>
            </w:r>
          </w:p>
        </w:tc>
        <w:tc>
          <w:tcPr>
            <w:tcW w:w="4929" w:type="dxa"/>
            <w:gridSpan w:val="5"/>
            <w:tcBorders>
              <w:bottom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r>
      <w:tr w:rsidR="00435A84">
        <w:tc>
          <w:tcPr>
            <w:tcW w:w="3685" w:type="dxa"/>
            <w:vMerge/>
          </w:tcPr>
          <w:p w:rsidR="00435A84" w:rsidRDefault="00435A84">
            <w:pPr>
              <w:autoSpaceDE w:val="0"/>
              <w:autoSpaceDN w:val="0"/>
              <w:adjustRightInd w:val="0"/>
              <w:spacing w:after="0" w:line="240" w:lineRule="auto"/>
              <w:jc w:val="both"/>
              <w:rPr>
                <w:rFonts w:ascii="Arial" w:hAnsi="Arial" w:cs="Arial"/>
                <w:sz w:val="20"/>
                <w:szCs w:val="20"/>
              </w:rPr>
            </w:pPr>
          </w:p>
        </w:tc>
        <w:tc>
          <w:tcPr>
            <w:tcW w:w="449" w:type="dxa"/>
          </w:tcPr>
          <w:p w:rsidR="00435A84" w:rsidRDefault="00435A84">
            <w:pPr>
              <w:autoSpaceDE w:val="0"/>
              <w:autoSpaceDN w:val="0"/>
              <w:adjustRightInd w:val="0"/>
              <w:spacing w:after="0" w:line="240" w:lineRule="auto"/>
              <w:rPr>
                <w:rFonts w:ascii="Arial" w:hAnsi="Arial" w:cs="Arial"/>
                <w:sz w:val="20"/>
                <w:szCs w:val="20"/>
              </w:rPr>
            </w:pPr>
          </w:p>
        </w:tc>
        <w:tc>
          <w:tcPr>
            <w:tcW w:w="4929" w:type="dxa"/>
            <w:gridSpan w:val="5"/>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органа, предоставляющего государственную услугу)</w:t>
            </w:r>
          </w:p>
        </w:tc>
      </w:tr>
      <w:tr w:rsidR="00435A84">
        <w:tc>
          <w:tcPr>
            <w:tcW w:w="3685" w:type="dxa"/>
            <w:vMerge/>
          </w:tcPr>
          <w:p w:rsidR="00435A84" w:rsidRDefault="00435A84">
            <w:pPr>
              <w:autoSpaceDE w:val="0"/>
              <w:autoSpaceDN w:val="0"/>
              <w:adjustRightInd w:val="0"/>
              <w:spacing w:after="0" w:line="240" w:lineRule="auto"/>
              <w:jc w:val="center"/>
              <w:rPr>
                <w:rFonts w:ascii="Arial" w:hAnsi="Arial" w:cs="Arial"/>
                <w:sz w:val="20"/>
                <w:szCs w:val="20"/>
              </w:rPr>
            </w:pPr>
          </w:p>
        </w:tc>
        <w:tc>
          <w:tcPr>
            <w:tcW w:w="1573" w:type="dxa"/>
            <w:gridSpan w:val="3"/>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от заявителя</w:t>
            </w:r>
          </w:p>
        </w:tc>
        <w:tc>
          <w:tcPr>
            <w:tcW w:w="3805" w:type="dxa"/>
            <w:gridSpan w:val="3"/>
            <w:tcBorders>
              <w:bottom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r>
      <w:tr w:rsidR="00435A84">
        <w:tc>
          <w:tcPr>
            <w:tcW w:w="3685" w:type="dxa"/>
            <w:vMerge/>
          </w:tcPr>
          <w:p w:rsidR="00435A84" w:rsidRDefault="00435A84">
            <w:pPr>
              <w:autoSpaceDE w:val="0"/>
              <w:autoSpaceDN w:val="0"/>
              <w:adjustRightInd w:val="0"/>
              <w:spacing w:after="0" w:line="240" w:lineRule="auto"/>
              <w:jc w:val="both"/>
              <w:rPr>
                <w:rFonts w:ascii="Arial" w:hAnsi="Arial" w:cs="Arial"/>
                <w:sz w:val="20"/>
                <w:szCs w:val="20"/>
              </w:rPr>
            </w:pPr>
          </w:p>
        </w:tc>
        <w:tc>
          <w:tcPr>
            <w:tcW w:w="1573" w:type="dxa"/>
            <w:gridSpan w:val="3"/>
          </w:tcPr>
          <w:p w:rsidR="00435A84" w:rsidRDefault="00435A84">
            <w:pPr>
              <w:autoSpaceDE w:val="0"/>
              <w:autoSpaceDN w:val="0"/>
              <w:adjustRightInd w:val="0"/>
              <w:spacing w:after="0" w:line="240" w:lineRule="auto"/>
              <w:rPr>
                <w:rFonts w:ascii="Arial" w:hAnsi="Arial" w:cs="Arial"/>
                <w:sz w:val="20"/>
                <w:szCs w:val="20"/>
              </w:rPr>
            </w:pPr>
          </w:p>
        </w:tc>
        <w:tc>
          <w:tcPr>
            <w:tcW w:w="3805" w:type="dxa"/>
            <w:gridSpan w:val="3"/>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заполняется заявителем)</w:t>
            </w:r>
          </w:p>
        </w:tc>
      </w:tr>
      <w:tr w:rsidR="00435A84">
        <w:tc>
          <w:tcPr>
            <w:tcW w:w="3685" w:type="dxa"/>
            <w:vMerge/>
          </w:tcPr>
          <w:p w:rsidR="00435A84" w:rsidRDefault="00435A84">
            <w:pPr>
              <w:autoSpaceDE w:val="0"/>
              <w:autoSpaceDN w:val="0"/>
              <w:adjustRightInd w:val="0"/>
              <w:spacing w:after="0" w:line="240" w:lineRule="auto"/>
              <w:jc w:val="center"/>
              <w:rPr>
                <w:rFonts w:ascii="Arial" w:hAnsi="Arial" w:cs="Arial"/>
                <w:sz w:val="20"/>
                <w:szCs w:val="20"/>
              </w:rPr>
            </w:pPr>
          </w:p>
        </w:tc>
        <w:tc>
          <w:tcPr>
            <w:tcW w:w="5378" w:type="dxa"/>
            <w:gridSpan w:val="6"/>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3685" w:type="dxa"/>
            <w:vMerge/>
          </w:tcPr>
          <w:p w:rsidR="00435A84" w:rsidRDefault="00435A84">
            <w:pPr>
              <w:autoSpaceDE w:val="0"/>
              <w:autoSpaceDN w:val="0"/>
              <w:adjustRightInd w:val="0"/>
              <w:spacing w:after="0" w:line="240" w:lineRule="auto"/>
              <w:rPr>
                <w:rFonts w:ascii="Arial" w:hAnsi="Arial" w:cs="Arial"/>
                <w:sz w:val="20"/>
                <w:szCs w:val="20"/>
              </w:rPr>
            </w:pPr>
          </w:p>
        </w:tc>
        <w:tc>
          <w:tcPr>
            <w:tcW w:w="3160" w:type="dxa"/>
            <w:gridSpan w:val="4"/>
            <w:tcBorders>
              <w:top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от представителя заявителя</w:t>
            </w:r>
          </w:p>
        </w:tc>
        <w:tc>
          <w:tcPr>
            <w:tcW w:w="2218" w:type="dxa"/>
            <w:gridSpan w:val="2"/>
            <w:tcBorders>
              <w:top w:val="single" w:sz="4" w:space="0" w:color="auto"/>
              <w:bottom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r>
      <w:tr w:rsidR="00435A84">
        <w:tc>
          <w:tcPr>
            <w:tcW w:w="3685" w:type="dxa"/>
            <w:vMerge/>
          </w:tcPr>
          <w:p w:rsidR="00435A84" w:rsidRDefault="00435A84">
            <w:pPr>
              <w:autoSpaceDE w:val="0"/>
              <w:autoSpaceDN w:val="0"/>
              <w:adjustRightInd w:val="0"/>
              <w:spacing w:after="0" w:line="240" w:lineRule="auto"/>
              <w:jc w:val="both"/>
              <w:rPr>
                <w:rFonts w:ascii="Arial" w:hAnsi="Arial" w:cs="Arial"/>
                <w:sz w:val="20"/>
                <w:szCs w:val="20"/>
              </w:rPr>
            </w:pPr>
          </w:p>
        </w:tc>
        <w:tc>
          <w:tcPr>
            <w:tcW w:w="5378" w:type="dxa"/>
            <w:gridSpan w:val="6"/>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3685" w:type="dxa"/>
            <w:vMerge/>
          </w:tcPr>
          <w:p w:rsidR="00435A84" w:rsidRDefault="00435A84">
            <w:pPr>
              <w:autoSpaceDE w:val="0"/>
              <w:autoSpaceDN w:val="0"/>
              <w:adjustRightInd w:val="0"/>
              <w:spacing w:after="0" w:line="240" w:lineRule="auto"/>
              <w:rPr>
                <w:rFonts w:ascii="Arial" w:hAnsi="Arial" w:cs="Arial"/>
                <w:sz w:val="20"/>
                <w:szCs w:val="20"/>
              </w:rPr>
            </w:pPr>
          </w:p>
        </w:tc>
        <w:tc>
          <w:tcPr>
            <w:tcW w:w="5378" w:type="dxa"/>
            <w:gridSpan w:val="6"/>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заполняется представителем заявителя от имени заявителя)</w:t>
            </w:r>
          </w:p>
        </w:tc>
      </w:tr>
      <w:tr w:rsidR="00435A84">
        <w:tc>
          <w:tcPr>
            <w:tcW w:w="3685" w:type="dxa"/>
            <w:vMerge/>
          </w:tcPr>
          <w:p w:rsidR="00435A84" w:rsidRDefault="00435A84">
            <w:pPr>
              <w:autoSpaceDE w:val="0"/>
              <w:autoSpaceDN w:val="0"/>
              <w:adjustRightInd w:val="0"/>
              <w:spacing w:after="0" w:line="240" w:lineRule="auto"/>
              <w:jc w:val="center"/>
              <w:rPr>
                <w:rFonts w:ascii="Arial" w:hAnsi="Arial" w:cs="Arial"/>
                <w:sz w:val="20"/>
                <w:szCs w:val="20"/>
              </w:rPr>
            </w:pPr>
          </w:p>
        </w:tc>
        <w:tc>
          <w:tcPr>
            <w:tcW w:w="5378" w:type="dxa"/>
            <w:gridSpan w:val="6"/>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3685" w:type="dxa"/>
            <w:vMerge/>
          </w:tcPr>
          <w:p w:rsidR="00435A84" w:rsidRDefault="00435A84">
            <w:pPr>
              <w:autoSpaceDE w:val="0"/>
              <w:autoSpaceDN w:val="0"/>
              <w:adjustRightInd w:val="0"/>
              <w:spacing w:after="0" w:line="240" w:lineRule="auto"/>
              <w:rPr>
                <w:rFonts w:ascii="Arial" w:hAnsi="Arial" w:cs="Arial"/>
                <w:sz w:val="20"/>
                <w:szCs w:val="20"/>
              </w:rPr>
            </w:pPr>
          </w:p>
        </w:tc>
        <w:tc>
          <w:tcPr>
            <w:tcW w:w="5378" w:type="dxa"/>
            <w:gridSpan w:val="6"/>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фамилию, имя, отчество заявителя)</w:t>
            </w:r>
          </w:p>
        </w:tc>
      </w:tr>
      <w:tr w:rsidR="00435A84">
        <w:tc>
          <w:tcPr>
            <w:tcW w:w="3685" w:type="dxa"/>
            <w:vMerge/>
          </w:tcPr>
          <w:p w:rsidR="00435A84" w:rsidRDefault="00435A84">
            <w:pPr>
              <w:autoSpaceDE w:val="0"/>
              <w:autoSpaceDN w:val="0"/>
              <w:adjustRightInd w:val="0"/>
              <w:spacing w:after="0" w:line="240" w:lineRule="auto"/>
              <w:jc w:val="center"/>
              <w:rPr>
                <w:rFonts w:ascii="Arial" w:hAnsi="Arial" w:cs="Arial"/>
                <w:sz w:val="20"/>
                <w:szCs w:val="20"/>
              </w:rPr>
            </w:pPr>
          </w:p>
        </w:tc>
        <w:tc>
          <w:tcPr>
            <w:tcW w:w="3954" w:type="dxa"/>
            <w:gridSpan w:val="5"/>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Адрес места жительства заявителя</w:t>
            </w:r>
          </w:p>
        </w:tc>
        <w:tc>
          <w:tcPr>
            <w:tcW w:w="1424" w:type="dxa"/>
            <w:tcBorders>
              <w:bottom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r>
      <w:tr w:rsidR="00435A84">
        <w:tc>
          <w:tcPr>
            <w:tcW w:w="3685" w:type="dxa"/>
            <w:vMerge/>
          </w:tcPr>
          <w:p w:rsidR="00435A84" w:rsidRDefault="00435A84">
            <w:pPr>
              <w:autoSpaceDE w:val="0"/>
              <w:autoSpaceDN w:val="0"/>
              <w:adjustRightInd w:val="0"/>
              <w:spacing w:after="0" w:line="240" w:lineRule="auto"/>
              <w:jc w:val="both"/>
              <w:rPr>
                <w:rFonts w:ascii="Arial" w:hAnsi="Arial" w:cs="Arial"/>
                <w:sz w:val="20"/>
                <w:szCs w:val="20"/>
              </w:rPr>
            </w:pPr>
          </w:p>
        </w:tc>
        <w:tc>
          <w:tcPr>
            <w:tcW w:w="5378" w:type="dxa"/>
            <w:gridSpan w:val="6"/>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3685" w:type="dxa"/>
            <w:vMerge/>
          </w:tcPr>
          <w:p w:rsidR="00435A84" w:rsidRDefault="00435A84">
            <w:pPr>
              <w:autoSpaceDE w:val="0"/>
              <w:autoSpaceDN w:val="0"/>
              <w:adjustRightInd w:val="0"/>
              <w:spacing w:after="0" w:line="240" w:lineRule="auto"/>
              <w:rPr>
                <w:rFonts w:ascii="Arial" w:hAnsi="Arial" w:cs="Arial"/>
                <w:sz w:val="20"/>
                <w:szCs w:val="20"/>
              </w:rPr>
            </w:pPr>
          </w:p>
        </w:tc>
        <w:tc>
          <w:tcPr>
            <w:tcW w:w="5378" w:type="dxa"/>
            <w:gridSpan w:val="6"/>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индекс, район, населенный пункт, улица, дом, корпус, квартира)</w:t>
            </w:r>
          </w:p>
        </w:tc>
      </w:tr>
      <w:tr w:rsidR="00435A84">
        <w:tc>
          <w:tcPr>
            <w:tcW w:w="3685" w:type="dxa"/>
            <w:vMerge/>
          </w:tcPr>
          <w:p w:rsidR="00435A84" w:rsidRDefault="00435A84">
            <w:pPr>
              <w:autoSpaceDE w:val="0"/>
              <w:autoSpaceDN w:val="0"/>
              <w:adjustRightInd w:val="0"/>
              <w:spacing w:after="0" w:line="240" w:lineRule="auto"/>
              <w:jc w:val="center"/>
              <w:rPr>
                <w:rFonts w:ascii="Arial" w:hAnsi="Arial" w:cs="Arial"/>
                <w:sz w:val="20"/>
                <w:szCs w:val="20"/>
              </w:rPr>
            </w:pPr>
          </w:p>
        </w:tc>
        <w:tc>
          <w:tcPr>
            <w:tcW w:w="3954" w:type="dxa"/>
            <w:gridSpan w:val="5"/>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Адрес места пребывания заявителя</w:t>
            </w:r>
          </w:p>
        </w:tc>
        <w:tc>
          <w:tcPr>
            <w:tcW w:w="1424" w:type="dxa"/>
            <w:tcBorders>
              <w:bottom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r>
      <w:tr w:rsidR="00435A84">
        <w:tc>
          <w:tcPr>
            <w:tcW w:w="3685" w:type="dxa"/>
            <w:vMerge/>
          </w:tcPr>
          <w:p w:rsidR="00435A84" w:rsidRDefault="00435A84">
            <w:pPr>
              <w:autoSpaceDE w:val="0"/>
              <w:autoSpaceDN w:val="0"/>
              <w:adjustRightInd w:val="0"/>
              <w:spacing w:after="0" w:line="240" w:lineRule="auto"/>
              <w:jc w:val="both"/>
              <w:rPr>
                <w:rFonts w:ascii="Arial" w:hAnsi="Arial" w:cs="Arial"/>
                <w:sz w:val="20"/>
                <w:szCs w:val="20"/>
              </w:rPr>
            </w:pPr>
          </w:p>
        </w:tc>
        <w:tc>
          <w:tcPr>
            <w:tcW w:w="5378" w:type="dxa"/>
            <w:gridSpan w:val="6"/>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3685" w:type="dxa"/>
            <w:vMerge/>
          </w:tcPr>
          <w:p w:rsidR="00435A84" w:rsidRDefault="00435A84">
            <w:pPr>
              <w:autoSpaceDE w:val="0"/>
              <w:autoSpaceDN w:val="0"/>
              <w:adjustRightInd w:val="0"/>
              <w:spacing w:after="0" w:line="240" w:lineRule="auto"/>
              <w:rPr>
                <w:rFonts w:ascii="Arial" w:hAnsi="Arial" w:cs="Arial"/>
                <w:sz w:val="20"/>
                <w:szCs w:val="20"/>
              </w:rPr>
            </w:pPr>
          </w:p>
        </w:tc>
        <w:tc>
          <w:tcPr>
            <w:tcW w:w="5378" w:type="dxa"/>
            <w:gridSpan w:val="6"/>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индекс, район, населенный пункт, улица, дом, корпус, квартира)</w:t>
            </w:r>
          </w:p>
        </w:tc>
      </w:tr>
      <w:tr w:rsidR="00435A84">
        <w:tc>
          <w:tcPr>
            <w:tcW w:w="3685" w:type="dxa"/>
            <w:vMerge/>
          </w:tcPr>
          <w:p w:rsidR="00435A84" w:rsidRDefault="00435A84">
            <w:pPr>
              <w:autoSpaceDE w:val="0"/>
              <w:autoSpaceDN w:val="0"/>
              <w:adjustRightInd w:val="0"/>
              <w:spacing w:after="0" w:line="240" w:lineRule="auto"/>
              <w:jc w:val="center"/>
              <w:rPr>
                <w:rFonts w:ascii="Arial" w:hAnsi="Arial" w:cs="Arial"/>
                <w:sz w:val="20"/>
                <w:szCs w:val="20"/>
              </w:rPr>
            </w:pPr>
          </w:p>
        </w:tc>
        <w:tc>
          <w:tcPr>
            <w:tcW w:w="5378" w:type="dxa"/>
            <w:gridSpan w:val="6"/>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3685" w:type="dxa"/>
            <w:vMerge/>
          </w:tcPr>
          <w:p w:rsidR="00435A84" w:rsidRDefault="00435A84">
            <w:pPr>
              <w:autoSpaceDE w:val="0"/>
              <w:autoSpaceDN w:val="0"/>
              <w:adjustRightInd w:val="0"/>
              <w:spacing w:after="0" w:line="240" w:lineRule="auto"/>
              <w:rPr>
                <w:rFonts w:ascii="Arial" w:hAnsi="Arial" w:cs="Arial"/>
                <w:sz w:val="20"/>
                <w:szCs w:val="20"/>
              </w:rPr>
            </w:pPr>
          </w:p>
        </w:tc>
        <w:tc>
          <w:tcPr>
            <w:tcW w:w="5378" w:type="dxa"/>
            <w:gridSpan w:val="6"/>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страховой номер индивидуального лицевого счета (СНИЛС) - при наличии</w:t>
            </w:r>
          </w:p>
        </w:tc>
      </w:tr>
      <w:tr w:rsidR="00435A84">
        <w:tc>
          <w:tcPr>
            <w:tcW w:w="3685" w:type="dxa"/>
            <w:vMerge/>
          </w:tcPr>
          <w:p w:rsidR="00435A84" w:rsidRDefault="00435A84">
            <w:pPr>
              <w:autoSpaceDE w:val="0"/>
              <w:autoSpaceDN w:val="0"/>
              <w:adjustRightInd w:val="0"/>
              <w:spacing w:after="0" w:line="240" w:lineRule="auto"/>
              <w:jc w:val="center"/>
              <w:rPr>
                <w:rFonts w:ascii="Arial" w:hAnsi="Arial" w:cs="Arial"/>
                <w:sz w:val="20"/>
                <w:szCs w:val="20"/>
              </w:rPr>
            </w:pPr>
          </w:p>
        </w:tc>
        <w:tc>
          <w:tcPr>
            <w:tcW w:w="1153" w:type="dxa"/>
            <w:gridSpan w:val="2"/>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w:t>
            </w:r>
          </w:p>
        </w:tc>
        <w:tc>
          <w:tcPr>
            <w:tcW w:w="4225" w:type="dxa"/>
            <w:gridSpan w:val="4"/>
            <w:tcBorders>
              <w:bottom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r>
      <w:tr w:rsidR="00435A84">
        <w:tc>
          <w:tcPr>
            <w:tcW w:w="9063" w:type="dxa"/>
            <w:gridSpan w:val="7"/>
          </w:tcPr>
          <w:p w:rsidR="00435A84" w:rsidRDefault="00435A84">
            <w:pPr>
              <w:autoSpaceDE w:val="0"/>
              <w:autoSpaceDN w:val="0"/>
              <w:adjustRightInd w:val="0"/>
              <w:spacing w:after="0" w:line="240" w:lineRule="auto"/>
              <w:rPr>
                <w:rFonts w:ascii="Arial" w:hAnsi="Arial" w:cs="Arial"/>
                <w:sz w:val="20"/>
                <w:szCs w:val="20"/>
              </w:rPr>
            </w:pPr>
          </w:p>
        </w:tc>
      </w:tr>
      <w:tr w:rsidR="00435A84">
        <w:tc>
          <w:tcPr>
            <w:tcW w:w="9063" w:type="dxa"/>
            <w:gridSpan w:val="7"/>
          </w:tcPr>
          <w:p w:rsidR="00435A84" w:rsidRDefault="00435A84">
            <w:pPr>
              <w:autoSpaceDE w:val="0"/>
              <w:autoSpaceDN w:val="0"/>
              <w:adjustRightInd w:val="0"/>
              <w:spacing w:after="0" w:line="240" w:lineRule="auto"/>
              <w:jc w:val="center"/>
              <w:rPr>
                <w:rFonts w:ascii="Arial" w:hAnsi="Arial" w:cs="Arial"/>
                <w:sz w:val="20"/>
                <w:szCs w:val="20"/>
              </w:rPr>
            </w:pPr>
            <w:bookmarkStart w:id="15" w:name="Par593"/>
            <w:bookmarkEnd w:id="15"/>
            <w:r>
              <w:rPr>
                <w:rFonts w:ascii="Arial" w:hAnsi="Arial" w:cs="Arial"/>
                <w:sz w:val="20"/>
                <w:szCs w:val="20"/>
              </w:rPr>
              <w:t>ЗАЯВЛЕНИЕ</w:t>
            </w:r>
          </w:p>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государственной услуги в связи с изменившимися обстоятельствами (о внесении изменений в сведения, влияющие на предоставление государственной услуги)</w:t>
            </w:r>
          </w:p>
        </w:tc>
      </w:tr>
      <w:tr w:rsidR="00435A84">
        <w:tc>
          <w:tcPr>
            <w:tcW w:w="9063" w:type="dxa"/>
            <w:gridSpan w:val="7"/>
          </w:tcPr>
          <w:p w:rsidR="00435A84" w:rsidRDefault="00435A84">
            <w:pPr>
              <w:autoSpaceDE w:val="0"/>
              <w:autoSpaceDN w:val="0"/>
              <w:adjustRightInd w:val="0"/>
              <w:spacing w:after="0" w:line="240" w:lineRule="auto"/>
              <w:rPr>
                <w:rFonts w:ascii="Arial" w:hAnsi="Arial" w:cs="Arial"/>
                <w:sz w:val="20"/>
                <w:szCs w:val="20"/>
              </w:rPr>
            </w:pPr>
          </w:p>
        </w:tc>
      </w:tr>
      <w:tr w:rsidR="00435A84">
        <w:tc>
          <w:tcPr>
            <w:tcW w:w="9063" w:type="dxa"/>
            <w:gridSpan w:val="7"/>
          </w:tcPr>
          <w:p w:rsidR="00435A84" w:rsidRDefault="00435A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предоставлять получаемую(ые) мною государственную(ые) услугу(и) с учетом следующих обстоятельств, влияющих на ее (их) предоставление (поставить отметку "V"):</w:t>
            </w:r>
          </w:p>
        </w:tc>
      </w:tr>
    </w:tbl>
    <w:p w:rsidR="00435A84" w:rsidRDefault="00435A84" w:rsidP="00435A8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50"/>
        <w:gridCol w:w="509"/>
        <w:gridCol w:w="5329"/>
        <w:gridCol w:w="1964"/>
        <w:gridCol w:w="360"/>
      </w:tblGrid>
      <w:tr w:rsidR="00435A84">
        <w:tc>
          <w:tcPr>
            <w:tcW w:w="9022" w:type="dxa"/>
            <w:gridSpan w:val="6"/>
            <w:tcBorders>
              <w:top w:val="single" w:sz="4" w:space="0" w:color="auto"/>
              <w:left w:val="single" w:sz="4" w:space="0" w:color="auto"/>
              <w:bottom w:val="single" w:sz="4" w:space="0" w:color="auto"/>
              <w:right w:val="single" w:sz="4" w:space="0" w:color="auto"/>
            </w:tcBorders>
            <w:vAlign w:val="center"/>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изменение способа выплаты:</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vAlign w:val="center"/>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почтовое отделение, расположенное в Ленинградской области, которое обслуживает население по моему месту жительства (пребывания) (указать адрес или номер почтового отделения) _____________________________________</w:t>
            </w:r>
          </w:p>
        </w:tc>
      </w:tr>
      <w:tr w:rsidR="00435A84">
        <w:tc>
          <w:tcPr>
            <w:tcW w:w="510" w:type="dxa"/>
            <w:vMerge w:val="restart"/>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top w:val="single" w:sz="4" w:space="0" w:color="auto"/>
              <w:left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новый номер счета (реквизиты кредитной организации и открытого в ней счета прилагаются) ранее была строка для написания номера счета</w:t>
            </w:r>
          </w:p>
        </w:tc>
      </w:tr>
      <w:tr w:rsidR="00435A84">
        <w:tc>
          <w:tcPr>
            <w:tcW w:w="510" w:type="dxa"/>
            <w:vMerge/>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350" w:type="dxa"/>
            <w:tcBorders>
              <w:left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7653" w:type="dxa"/>
            <w:gridSpan w:val="3"/>
            <w:tcBorders>
              <w:left w:val="single" w:sz="4" w:space="0" w:color="auto"/>
              <w:right w:val="single" w:sz="4" w:space="0" w:color="auto"/>
            </w:tcBorders>
            <w:vAlign w:val="center"/>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просим поставить отметку "V", если номер счета относится к национальной платежной карте "Мир"</w:t>
            </w:r>
          </w:p>
        </w:tc>
      </w:tr>
      <w:tr w:rsidR="00435A84">
        <w:tc>
          <w:tcPr>
            <w:tcW w:w="510" w:type="dxa"/>
            <w:vMerge/>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350" w:type="dxa"/>
            <w:tcBorders>
              <w:left w:val="single" w:sz="4" w:space="0" w:color="auto"/>
              <w:bottom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509" w:type="dxa"/>
            <w:tcBorders>
              <w:top w:val="single" w:sz="4" w:space="0" w:color="auto"/>
              <w:bottom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7653" w:type="dxa"/>
            <w:gridSpan w:val="3"/>
            <w:tcBorders>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r>
      <w:tr w:rsidR="00435A84">
        <w:tc>
          <w:tcPr>
            <w:tcW w:w="9022" w:type="dxa"/>
            <w:gridSpan w:val="6"/>
            <w:tcBorders>
              <w:top w:val="single" w:sz="4" w:space="0" w:color="auto"/>
              <w:left w:val="single" w:sz="4" w:space="0" w:color="auto"/>
              <w:bottom w:val="single" w:sz="4" w:space="0" w:color="auto"/>
              <w:right w:val="single" w:sz="4" w:space="0" w:color="auto"/>
            </w:tcBorders>
            <w:vAlign w:val="center"/>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изменение персональных данных получателя государственной услуги (поставить отметку "V" и указать прежние персональные данные до изменения):</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vAlign w:val="center"/>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фамилии (до изменения: _____________________________________)</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vAlign w:val="center"/>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имени (до изменения: _______________________________________)</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vAlign w:val="center"/>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отчества (до изменения: _____________________________________)</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vAlign w:val="center"/>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даты рождения (до изменения: _________________________)</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vAlign w:val="center"/>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места жительства (до изменения: _____________________________)</w:t>
            </w:r>
          </w:p>
        </w:tc>
      </w:tr>
      <w:tr w:rsidR="00435A84">
        <w:tc>
          <w:tcPr>
            <w:tcW w:w="510" w:type="dxa"/>
            <w:vMerge w:val="restart"/>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top w:val="single" w:sz="4" w:space="0" w:color="auto"/>
              <w:left w:val="single" w:sz="4" w:space="0" w:color="auto"/>
              <w:right w:val="single" w:sz="4" w:space="0" w:color="auto"/>
            </w:tcBorders>
            <w:vAlign w:val="center"/>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места фактического проживания в Ленинградской области (изменить на:</w:t>
            </w:r>
          </w:p>
        </w:tc>
      </w:tr>
      <w:tr w:rsidR="00435A84">
        <w:tc>
          <w:tcPr>
            <w:tcW w:w="510" w:type="dxa"/>
            <w:vMerge/>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r>
      <w:tr w:rsidR="00435A84">
        <w:tc>
          <w:tcPr>
            <w:tcW w:w="510" w:type="dxa"/>
            <w:vMerge/>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6188" w:type="dxa"/>
            <w:gridSpan w:val="3"/>
            <w:tcBorders>
              <w:top w:val="single" w:sz="4" w:space="0" w:color="auto"/>
              <w:left w:val="single" w:sz="4" w:space="0" w:color="auto"/>
              <w:bottom w:val="single" w:sz="4" w:space="0" w:color="auto"/>
            </w:tcBorders>
            <w:vAlign w:val="bottom"/>
          </w:tcPr>
          <w:p w:rsidR="00435A84" w:rsidRDefault="00435A84">
            <w:pPr>
              <w:autoSpaceDE w:val="0"/>
              <w:autoSpaceDN w:val="0"/>
              <w:adjustRightInd w:val="0"/>
              <w:spacing w:after="0" w:line="240" w:lineRule="auto"/>
              <w:jc w:val="both"/>
              <w:rPr>
                <w:rFonts w:ascii="Arial" w:hAnsi="Arial" w:cs="Arial"/>
                <w:sz w:val="20"/>
                <w:szCs w:val="20"/>
              </w:rPr>
            </w:pPr>
          </w:p>
        </w:tc>
        <w:tc>
          <w:tcPr>
            <w:tcW w:w="2324" w:type="dxa"/>
            <w:gridSpan w:val="2"/>
            <w:tcBorders>
              <w:top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в целях получения</w:t>
            </w:r>
          </w:p>
        </w:tc>
      </w:tr>
      <w:tr w:rsidR="00435A84">
        <w:tc>
          <w:tcPr>
            <w:tcW w:w="510" w:type="dxa"/>
            <w:vMerge/>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left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дополнительной меры социальной поддержки в виде специального транспортного обслуживания отдельных категорий граждан (до изменения:</w:t>
            </w:r>
          </w:p>
        </w:tc>
      </w:tr>
      <w:tr w:rsidR="00435A84">
        <w:tc>
          <w:tcPr>
            <w:tcW w:w="510" w:type="dxa"/>
            <w:vMerge/>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left w:val="single" w:sz="4" w:space="0" w:color="auto"/>
              <w:bottom w:val="single" w:sz="4" w:space="0" w:color="auto"/>
              <w:right w:val="single" w:sz="4" w:space="0" w:color="auto"/>
            </w:tcBorders>
            <w:vAlign w:val="bottom"/>
          </w:tcPr>
          <w:p w:rsidR="00435A84" w:rsidRDefault="00435A84">
            <w:pPr>
              <w:autoSpaceDE w:val="0"/>
              <w:autoSpaceDN w:val="0"/>
              <w:adjustRightInd w:val="0"/>
              <w:spacing w:after="0" w:line="240" w:lineRule="auto"/>
              <w:jc w:val="both"/>
              <w:rPr>
                <w:rFonts w:ascii="Arial" w:hAnsi="Arial" w:cs="Arial"/>
                <w:sz w:val="20"/>
                <w:szCs w:val="20"/>
              </w:rPr>
            </w:pPr>
          </w:p>
        </w:tc>
      </w:tr>
      <w:tr w:rsidR="00435A84">
        <w:tc>
          <w:tcPr>
            <w:tcW w:w="510" w:type="dxa"/>
            <w:vMerge/>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152" w:type="dxa"/>
            <w:gridSpan w:val="4"/>
            <w:tcBorders>
              <w:top w:val="single" w:sz="4" w:space="0" w:color="auto"/>
              <w:left w:val="single" w:sz="4" w:space="0" w:color="auto"/>
              <w:bottom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435A84">
        <w:tc>
          <w:tcPr>
            <w:tcW w:w="510" w:type="dxa"/>
            <w:vMerge/>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left w:val="single" w:sz="4" w:space="0" w:color="auto"/>
              <w:bottom w:val="single" w:sz="4" w:space="0" w:color="auto"/>
              <w:right w:val="single" w:sz="4" w:space="0" w:color="auto"/>
            </w:tcBorders>
            <w:vAlign w:val="center"/>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ранее не было скобок</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vAlign w:val="center"/>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данные документа, удостоверяющего личность (при получении, замене)</w:t>
            </w:r>
          </w:p>
        </w:tc>
      </w:tr>
      <w:tr w:rsidR="00435A84">
        <w:tc>
          <w:tcPr>
            <w:tcW w:w="9022" w:type="dxa"/>
            <w:gridSpan w:val="6"/>
            <w:tcBorders>
              <w:top w:val="single" w:sz="4" w:space="0" w:color="auto"/>
              <w:left w:val="single" w:sz="4" w:space="0" w:color="auto"/>
              <w:bottom w:val="single" w:sz="4" w:space="0" w:color="auto"/>
              <w:right w:val="single" w:sz="4" w:space="0" w:color="auto"/>
            </w:tcBorders>
            <w:vAlign w:val="center"/>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иные обстоятельства:</w:t>
            </w:r>
          </w:p>
        </w:tc>
      </w:tr>
      <w:tr w:rsidR="00435A84">
        <w:tc>
          <w:tcPr>
            <w:tcW w:w="510" w:type="dxa"/>
            <w:vMerge w:val="restart"/>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top w:val="single" w:sz="4" w:space="0" w:color="auto"/>
              <w:left w:val="single" w:sz="4" w:space="0" w:color="auto"/>
              <w:right w:val="single" w:sz="4" w:space="0" w:color="auto"/>
            </w:tcBorders>
            <w:vAlign w:val="bottom"/>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изменение категории получения дополнительной меры социальной поддержки в виде специального транспортного обслуживания отдельных категорий граждан (изменить на: ________________________________________________________</w:t>
            </w:r>
          </w:p>
        </w:tc>
      </w:tr>
      <w:tr w:rsidR="00435A84">
        <w:tc>
          <w:tcPr>
            <w:tcW w:w="510" w:type="dxa"/>
            <w:vMerge/>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152" w:type="dxa"/>
            <w:gridSpan w:val="4"/>
            <w:tcBorders>
              <w:left w:val="single" w:sz="4" w:space="0" w:color="auto"/>
              <w:bottom w:val="single" w:sz="4" w:space="0" w:color="auto"/>
            </w:tcBorders>
            <w:vAlign w:val="bottom"/>
          </w:tcPr>
          <w:p w:rsidR="00435A84" w:rsidRDefault="00435A84">
            <w:pPr>
              <w:autoSpaceDE w:val="0"/>
              <w:autoSpaceDN w:val="0"/>
              <w:adjustRightInd w:val="0"/>
              <w:spacing w:after="0" w:line="240" w:lineRule="auto"/>
              <w:jc w:val="both"/>
              <w:rPr>
                <w:rFonts w:ascii="Arial" w:hAnsi="Arial" w:cs="Arial"/>
                <w:sz w:val="20"/>
                <w:szCs w:val="20"/>
              </w:rPr>
            </w:pPr>
          </w:p>
        </w:tc>
        <w:tc>
          <w:tcPr>
            <w:tcW w:w="360" w:type="dxa"/>
            <w:tcBorders>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435A84">
        <w:tc>
          <w:tcPr>
            <w:tcW w:w="510" w:type="dxa"/>
            <w:vMerge/>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ранее не было строки</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vAlign w:val="center"/>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установление инвалидности ранее не было строки</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vAlign w:val="center"/>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изменение группы инвалидности</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изменение причины инвалидности (не изменяющей основание для предоставления государственной услуги)</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изменение состава семьи</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доходов</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изменение места получения процедуры гемодиализа</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смерть ребенка</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смерть получателя мер социальной поддержки</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обучение в образовательной организации</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нахождение на полном государственном обеспечении</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прекращение договора найма (поднайма) жилого помещения</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снятие гражданина с учета в качестве нуждающегося в жилом помещении, предоставляемом по договорам социального найма</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необходимость исправления допущенных опечаток и(или) ошибок с изложением сути допущенных опечатки и(или) ошибки</w:t>
            </w:r>
          </w:p>
        </w:tc>
      </w:tr>
      <w:tr w:rsidR="00435A84">
        <w:tc>
          <w:tcPr>
            <w:tcW w:w="9022" w:type="dxa"/>
            <w:gridSpan w:val="6"/>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 возобновление выплаты ежемесячной денежной компенсации части расходов по оплате жилого помещения и коммунальных услуг:</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задолженности по оплате жилого помещения и коммунальных услуг, но не более чем за 12 месяцев</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8512" w:type="dxa"/>
            <w:gridSpan w:val="5"/>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поступление сведений об открытии нового счета в кредитной организации (в случае закрытия счета, на который ранее осуществлялось перечисление денежной компенсации), но не более чем за три месяца</w:t>
            </w:r>
          </w:p>
        </w:tc>
      </w:tr>
      <w:tr w:rsidR="00435A84">
        <w:tc>
          <w:tcPr>
            <w:tcW w:w="9022" w:type="dxa"/>
            <w:gridSpan w:val="6"/>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 предоставление недостающих документов, необходимых для предоставления государственных услуг ______________________________ (указать наименование государственной услуги)</w:t>
            </w:r>
          </w:p>
        </w:tc>
      </w:tr>
      <w:tr w:rsidR="00435A84">
        <w:tc>
          <w:tcPr>
            <w:tcW w:w="9022" w:type="dxa"/>
            <w:gridSpan w:val="6"/>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 приостановление государственной услуги ___________________________ (указать наименование государственной услуги)</w:t>
            </w:r>
          </w:p>
        </w:tc>
      </w:tr>
    </w:tbl>
    <w:p w:rsidR="00435A84" w:rsidRDefault="00435A84" w:rsidP="00435A8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5A84">
        <w:tc>
          <w:tcPr>
            <w:tcW w:w="9071" w:type="dxa"/>
          </w:tcPr>
          <w:p w:rsidR="00435A84" w:rsidRDefault="00435A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Инвалидность установлена (заполняется для заявителей, получающих государственные услуги как лица, имеющие инвалидность, либо с учетом лиц, имеющих инвалидность) (заполнить сведения):</w:t>
            </w:r>
          </w:p>
        </w:tc>
      </w:tr>
    </w:tbl>
    <w:p w:rsidR="00435A84" w:rsidRDefault="00435A84" w:rsidP="00435A8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435A84">
        <w:tc>
          <w:tcPr>
            <w:tcW w:w="9071" w:type="dxa"/>
            <w:gridSpan w:val="2"/>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 в отношении заявителя:</w:t>
            </w: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причина инвалидности</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группа инвалидности</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дата установления инвалидности</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инвалидность установлена на срок до</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наименование органа, установившего инвалидность</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bl>
    <w:p w:rsidR="00435A84" w:rsidRDefault="00435A84" w:rsidP="00435A8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435A84">
        <w:tc>
          <w:tcPr>
            <w:tcW w:w="9071" w:type="dxa"/>
            <w:gridSpan w:val="2"/>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 в отношении члена(ов) семьи, учитываемые при предоставлении государственной услуги:</w:t>
            </w: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ФИО члена семьи</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причина инвалидности</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группа инвалидности</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дата установления инвалидности</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инвалидность установлена на срок до</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установившего инвалидность</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ФИО члена семьи</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причина инвалидности</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группа инвалидности</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дата установления инвалидности</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инвалидность установлена на срок до</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762"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установившего инвалидность</w:t>
            </w:r>
          </w:p>
        </w:tc>
        <w:tc>
          <w:tcPr>
            <w:tcW w:w="4309"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bl>
    <w:p w:rsidR="00435A84" w:rsidRDefault="00435A84" w:rsidP="00435A8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5A84">
        <w:tc>
          <w:tcPr>
            <w:tcW w:w="9071" w:type="dxa"/>
          </w:tcPr>
          <w:p w:rsidR="00435A84" w:rsidRDefault="00435A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 заявлению прилагаю:</w:t>
            </w:r>
          </w:p>
        </w:tc>
      </w:tr>
    </w:tbl>
    <w:p w:rsidR="00435A84" w:rsidRDefault="00435A84" w:rsidP="00435A8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576"/>
        <w:gridCol w:w="1984"/>
      </w:tblGrid>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6576"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документов</w:t>
            </w: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6576"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6576"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510"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6576"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bl>
    <w:p w:rsidR="00435A84" w:rsidRDefault="00435A84" w:rsidP="00435A8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5A84">
        <w:tc>
          <w:tcPr>
            <w:tcW w:w="9071" w:type="dxa"/>
          </w:tcPr>
          <w:p w:rsidR="00435A84" w:rsidRDefault="00435A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Согласен(а) на запрос документов (сведений), необходимых для предоставления государственных(ой) услуг(и).</w:t>
            </w:r>
          </w:p>
          <w:p w:rsidR="00435A84" w:rsidRDefault="00435A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Предупрежден(а) о том, что:</w:t>
            </w:r>
          </w:p>
          <w:p w:rsidR="00435A84" w:rsidRDefault="00435A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61" w:history="1">
              <w:r>
                <w:rPr>
                  <w:rFonts w:ascii="Arial" w:hAnsi="Arial" w:cs="Arial"/>
                  <w:color w:val="0000FF"/>
                  <w:sz w:val="20"/>
                  <w:szCs w:val="20"/>
                </w:rPr>
                <w:t>статьей 159.2</w:t>
              </w:r>
            </w:hyperlink>
            <w:r>
              <w:rPr>
                <w:rFonts w:ascii="Arial" w:hAnsi="Arial" w:cs="Arial"/>
                <w:sz w:val="20"/>
                <w:szCs w:val="20"/>
              </w:rPr>
              <w:t xml:space="preserve"> Уголовного кодекса Российской Федерации;</w:t>
            </w:r>
          </w:p>
          <w:p w:rsidR="00435A84" w:rsidRDefault="00435A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а также о возможности представления таких документов (сведений) по собственной инициативе.</w:t>
            </w:r>
          </w:p>
        </w:tc>
      </w:tr>
      <w:tr w:rsidR="00435A84">
        <w:tc>
          <w:tcPr>
            <w:tcW w:w="9071" w:type="dxa"/>
          </w:tcPr>
          <w:p w:rsidR="00435A84" w:rsidRDefault="00435A84">
            <w:pPr>
              <w:autoSpaceDE w:val="0"/>
              <w:autoSpaceDN w:val="0"/>
              <w:adjustRightInd w:val="0"/>
              <w:spacing w:after="0" w:line="240" w:lineRule="auto"/>
              <w:jc w:val="both"/>
              <w:rPr>
                <w:rFonts w:ascii="Arial" w:hAnsi="Arial" w:cs="Arial"/>
                <w:sz w:val="20"/>
                <w:szCs w:val="20"/>
              </w:rPr>
            </w:pPr>
          </w:p>
        </w:tc>
      </w:tr>
      <w:tr w:rsidR="00435A84">
        <w:tc>
          <w:tcPr>
            <w:tcW w:w="9071" w:type="dxa"/>
          </w:tcPr>
          <w:p w:rsidR="00435A84" w:rsidRDefault="00435A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Результат рассмотрения заявления в случае возобновления, прекращения предоставления государственной услуги либо отказа в предоставлении государственной услуги прошу (поставить отметку "V"):</w:t>
            </w:r>
          </w:p>
        </w:tc>
      </w:tr>
    </w:tbl>
    <w:p w:rsidR="00435A84" w:rsidRDefault="00435A84" w:rsidP="00435A8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1"/>
        <w:gridCol w:w="8334"/>
      </w:tblGrid>
      <w:tr w:rsidR="00435A84">
        <w:tc>
          <w:tcPr>
            <w:tcW w:w="701"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8334" w:type="dxa"/>
            <w:tcBorders>
              <w:lef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выдать на руки в МФЦ, расположенном по адресу &lt;*&gt;: Ленинградская область:</w:t>
            </w:r>
          </w:p>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w:t>
            </w:r>
          </w:p>
        </w:tc>
      </w:tr>
      <w:tr w:rsidR="00435A84">
        <w:tc>
          <w:tcPr>
            <w:tcW w:w="701"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8334" w:type="dxa"/>
            <w:tcBorders>
              <w:lef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направить в электронной форме в личный кабинет на ПГУ ЛО/ЕПГУ</w:t>
            </w:r>
          </w:p>
        </w:tc>
      </w:tr>
      <w:tr w:rsidR="00435A84">
        <w:tc>
          <w:tcPr>
            <w:tcW w:w="701" w:type="dxa"/>
            <w:tcBorders>
              <w:top w:val="single" w:sz="4" w:space="0" w:color="auto"/>
              <w:left w:val="single" w:sz="4" w:space="0" w:color="auto"/>
              <w:bottom w:val="single" w:sz="4" w:space="0" w:color="auto"/>
              <w:right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8334" w:type="dxa"/>
            <w:tcBorders>
              <w:left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направить по электронной почте, указать электронный адрес</w:t>
            </w:r>
          </w:p>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w:t>
            </w:r>
          </w:p>
        </w:tc>
      </w:tr>
    </w:tbl>
    <w:p w:rsidR="00435A84" w:rsidRDefault="00435A84" w:rsidP="00435A8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435A84">
        <w:tc>
          <w:tcPr>
            <w:tcW w:w="2154" w:type="dxa"/>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340" w:type="dxa"/>
          </w:tcPr>
          <w:p w:rsidR="00435A84" w:rsidRDefault="00435A84">
            <w:pPr>
              <w:autoSpaceDE w:val="0"/>
              <w:autoSpaceDN w:val="0"/>
              <w:adjustRightInd w:val="0"/>
              <w:spacing w:after="0" w:line="240" w:lineRule="auto"/>
              <w:rPr>
                <w:rFonts w:ascii="Arial" w:hAnsi="Arial" w:cs="Arial"/>
                <w:sz w:val="20"/>
                <w:szCs w:val="20"/>
              </w:rPr>
            </w:pPr>
          </w:p>
        </w:tc>
        <w:tc>
          <w:tcPr>
            <w:tcW w:w="3969" w:type="dxa"/>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340" w:type="dxa"/>
          </w:tcPr>
          <w:p w:rsidR="00435A84" w:rsidRDefault="00435A84">
            <w:pPr>
              <w:autoSpaceDE w:val="0"/>
              <w:autoSpaceDN w:val="0"/>
              <w:adjustRightInd w:val="0"/>
              <w:spacing w:after="0" w:line="240" w:lineRule="auto"/>
              <w:rPr>
                <w:rFonts w:ascii="Arial" w:hAnsi="Arial" w:cs="Arial"/>
                <w:sz w:val="20"/>
                <w:szCs w:val="20"/>
              </w:rPr>
            </w:pPr>
          </w:p>
        </w:tc>
        <w:tc>
          <w:tcPr>
            <w:tcW w:w="2268" w:type="dxa"/>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2154" w:type="dxa"/>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435A84" w:rsidRDefault="00435A84">
            <w:pPr>
              <w:autoSpaceDE w:val="0"/>
              <w:autoSpaceDN w:val="0"/>
              <w:adjustRightInd w:val="0"/>
              <w:spacing w:after="0" w:line="240" w:lineRule="auto"/>
              <w:rPr>
                <w:rFonts w:ascii="Arial" w:hAnsi="Arial" w:cs="Arial"/>
                <w:sz w:val="20"/>
                <w:szCs w:val="20"/>
              </w:rPr>
            </w:pPr>
          </w:p>
        </w:tc>
        <w:tc>
          <w:tcPr>
            <w:tcW w:w="3969" w:type="dxa"/>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заявителя (представителя заявителя))</w:t>
            </w:r>
          </w:p>
        </w:tc>
        <w:tc>
          <w:tcPr>
            <w:tcW w:w="340" w:type="dxa"/>
          </w:tcPr>
          <w:p w:rsidR="00435A84" w:rsidRDefault="00435A84">
            <w:pPr>
              <w:autoSpaceDE w:val="0"/>
              <w:autoSpaceDN w:val="0"/>
              <w:adjustRightInd w:val="0"/>
              <w:spacing w:after="0" w:line="240" w:lineRule="auto"/>
              <w:rPr>
                <w:rFonts w:ascii="Arial" w:hAnsi="Arial" w:cs="Arial"/>
                <w:sz w:val="20"/>
                <w:szCs w:val="20"/>
              </w:rPr>
            </w:pPr>
          </w:p>
        </w:tc>
        <w:tc>
          <w:tcPr>
            <w:tcW w:w="2268" w:type="dxa"/>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bl>
    <w:p w:rsidR="00435A84" w:rsidRDefault="00435A84" w:rsidP="00435A8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1588"/>
        <w:gridCol w:w="1020"/>
        <w:gridCol w:w="340"/>
        <w:gridCol w:w="1021"/>
        <w:gridCol w:w="340"/>
        <w:gridCol w:w="340"/>
        <w:gridCol w:w="1928"/>
      </w:tblGrid>
      <w:tr w:rsidR="00435A84">
        <w:tc>
          <w:tcPr>
            <w:tcW w:w="9071" w:type="dxa"/>
            <w:gridSpan w:val="9"/>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&lt;*&gt; Адрес МФЦ/ЦСЗН указывается при подаче документов посредством ПГУ ЛО/ЕПГУ либо при подаче документов в МФЦ, находящийся по другому адресу.</w:t>
            </w:r>
          </w:p>
        </w:tc>
      </w:tr>
      <w:tr w:rsidR="00435A84">
        <w:tc>
          <w:tcPr>
            <w:tcW w:w="9071" w:type="dxa"/>
            <w:gridSpan w:val="9"/>
          </w:tcPr>
          <w:p w:rsidR="00435A84" w:rsidRDefault="00435A84">
            <w:pPr>
              <w:autoSpaceDE w:val="0"/>
              <w:autoSpaceDN w:val="0"/>
              <w:adjustRightInd w:val="0"/>
              <w:spacing w:after="0" w:line="240" w:lineRule="auto"/>
              <w:rPr>
                <w:rFonts w:ascii="Arial" w:hAnsi="Arial" w:cs="Arial"/>
                <w:sz w:val="20"/>
                <w:szCs w:val="20"/>
              </w:rPr>
            </w:pPr>
          </w:p>
        </w:tc>
      </w:tr>
      <w:tr w:rsidR="00435A84">
        <w:tc>
          <w:tcPr>
            <w:tcW w:w="9071" w:type="dxa"/>
            <w:gridSpan w:val="9"/>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Заполняется специалистом:</w:t>
            </w:r>
          </w:p>
        </w:tc>
      </w:tr>
      <w:tr w:rsidR="00435A84">
        <w:tc>
          <w:tcPr>
            <w:tcW w:w="9071" w:type="dxa"/>
            <w:gridSpan w:val="9"/>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Специалистом удостоверен факт собственноручной подписи заявителя (представителя заявителя) в заявлении</w:t>
            </w:r>
          </w:p>
        </w:tc>
      </w:tr>
      <w:tr w:rsidR="00435A84">
        <w:tc>
          <w:tcPr>
            <w:tcW w:w="9071" w:type="dxa"/>
            <w:gridSpan w:val="9"/>
          </w:tcPr>
          <w:p w:rsidR="00435A84" w:rsidRDefault="00435A84">
            <w:pPr>
              <w:autoSpaceDE w:val="0"/>
              <w:autoSpaceDN w:val="0"/>
              <w:adjustRightInd w:val="0"/>
              <w:spacing w:after="0" w:line="240" w:lineRule="auto"/>
              <w:rPr>
                <w:rFonts w:ascii="Arial" w:hAnsi="Arial" w:cs="Arial"/>
                <w:sz w:val="20"/>
                <w:szCs w:val="20"/>
              </w:rPr>
            </w:pPr>
          </w:p>
        </w:tc>
      </w:tr>
      <w:tr w:rsidR="00435A84">
        <w:tc>
          <w:tcPr>
            <w:tcW w:w="2154" w:type="dxa"/>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340" w:type="dxa"/>
          </w:tcPr>
          <w:p w:rsidR="00435A84" w:rsidRDefault="00435A84">
            <w:pPr>
              <w:autoSpaceDE w:val="0"/>
              <w:autoSpaceDN w:val="0"/>
              <w:adjustRightInd w:val="0"/>
              <w:spacing w:after="0" w:line="240" w:lineRule="auto"/>
              <w:rPr>
                <w:rFonts w:ascii="Arial" w:hAnsi="Arial" w:cs="Arial"/>
                <w:sz w:val="20"/>
                <w:szCs w:val="20"/>
              </w:rPr>
            </w:pPr>
          </w:p>
        </w:tc>
        <w:tc>
          <w:tcPr>
            <w:tcW w:w="3969" w:type="dxa"/>
            <w:gridSpan w:val="4"/>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340" w:type="dxa"/>
          </w:tcPr>
          <w:p w:rsidR="00435A84" w:rsidRDefault="00435A84">
            <w:pPr>
              <w:autoSpaceDE w:val="0"/>
              <w:autoSpaceDN w:val="0"/>
              <w:adjustRightInd w:val="0"/>
              <w:spacing w:after="0" w:line="240" w:lineRule="auto"/>
              <w:rPr>
                <w:rFonts w:ascii="Arial" w:hAnsi="Arial" w:cs="Arial"/>
                <w:sz w:val="20"/>
                <w:szCs w:val="20"/>
              </w:rPr>
            </w:pPr>
          </w:p>
        </w:tc>
        <w:tc>
          <w:tcPr>
            <w:tcW w:w="2268" w:type="dxa"/>
            <w:gridSpan w:val="2"/>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2154" w:type="dxa"/>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435A84" w:rsidRDefault="00435A84">
            <w:pPr>
              <w:autoSpaceDE w:val="0"/>
              <w:autoSpaceDN w:val="0"/>
              <w:adjustRightInd w:val="0"/>
              <w:spacing w:after="0" w:line="240" w:lineRule="auto"/>
              <w:rPr>
                <w:rFonts w:ascii="Arial" w:hAnsi="Arial" w:cs="Arial"/>
                <w:sz w:val="20"/>
                <w:szCs w:val="20"/>
              </w:rPr>
            </w:pPr>
          </w:p>
        </w:tc>
        <w:tc>
          <w:tcPr>
            <w:tcW w:w="3969" w:type="dxa"/>
            <w:gridSpan w:val="4"/>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специалиста)</w:t>
            </w:r>
          </w:p>
        </w:tc>
        <w:tc>
          <w:tcPr>
            <w:tcW w:w="340" w:type="dxa"/>
          </w:tcPr>
          <w:p w:rsidR="00435A84" w:rsidRDefault="00435A84">
            <w:pPr>
              <w:autoSpaceDE w:val="0"/>
              <w:autoSpaceDN w:val="0"/>
              <w:adjustRightInd w:val="0"/>
              <w:spacing w:after="0" w:line="240" w:lineRule="auto"/>
              <w:rPr>
                <w:rFonts w:ascii="Arial" w:hAnsi="Arial" w:cs="Arial"/>
                <w:sz w:val="20"/>
                <w:szCs w:val="20"/>
              </w:rPr>
            </w:pPr>
          </w:p>
        </w:tc>
        <w:tc>
          <w:tcPr>
            <w:tcW w:w="2268" w:type="dxa"/>
            <w:gridSpan w:val="2"/>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r w:rsidR="00435A84">
        <w:tc>
          <w:tcPr>
            <w:tcW w:w="9071" w:type="dxa"/>
            <w:gridSpan w:val="9"/>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082" w:type="dxa"/>
            <w:gridSpan w:val="3"/>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Заявление зарегистрировано в ЦСЗН</w:t>
            </w:r>
          </w:p>
        </w:tc>
        <w:tc>
          <w:tcPr>
            <w:tcW w:w="1020" w:type="dxa"/>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340" w:type="dxa"/>
          </w:tcPr>
          <w:p w:rsidR="00435A84" w:rsidRDefault="00435A84">
            <w:pPr>
              <w:autoSpaceDE w:val="0"/>
              <w:autoSpaceDN w:val="0"/>
              <w:adjustRightInd w:val="0"/>
              <w:spacing w:after="0" w:line="240" w:lineRule="auto"/>
              <w:rPr>
                <w:rFonts w:ascii="Arial" w:hAnsi="Arial" w:cs="Arial"/>
                <w:sz w:val="20"/>
                <w:szCs w:val="20"/>
              </w:rPr>
            </w:pPr>
          </w:p>
        </w:tc>
        <w:tc>
          <w:tcPr>
            <w:tcW w:w="1361" w:type="dxa"/>
            <w:gridSpan w:val="2"/>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340" w:type="dxa"/>
          </w:tcPr>
          <w:p w:rsidR="00435A84" w:rsidRDefault="00435A84">
            <w:pPr>
              <w:autoSpaceDE w:val="0"/>
              <w:autoSpaceDN w:val="0"/>
              <w:adjustRightInd w:val="0"/>
              <w:spacing w:after="0" w:line="240" w:lineRule="auto"/>
              <w:rPr>
                <w:rFonts w:ascii="Arial" w:hAnsi="Arial" w:cs="Arial"/>
                <w:sz w:val="20"/>
                <w:szCs w:val="20"/>
              </w:rPr>
            </w:pPr>
          </w:p>
        </w:tc>
        <w:tc>
          <w:tcPr>
            <w:tcW w:w="1928" w:type="dxa"/>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r>
      <w:tr w:rsidR="00435A84">
        <w:tc>
          <w:tcPr>
            <w:tcW w:w="4082" w:type="dxa"/>
            <w:gridSpan w:val="3"/>
          </w:tcPr>
          <w:p w:rsidR="00435A84" w:rsidRDefault="00435A84">
            <w:pPr>
              <w:autoSpaceDE w:val="0"/>
              <w:autoSpaceDN w:val="0"/>
              <w:adjustRightInd w:val="0"/>
              <w:spacing w:after="0" w:line="240" w:lineRule="auto"/>
              <w:rPr>
                <w:rFonts w:ascii="Arial" w:hAnsi="Arial" w:cs="Arial"/>
                <w:sz w:val="20"/>
                <w:szCs w:val="20"/>
              </w:rPr>
            </w:pPr>
          </w:p>
        </w:tc>
        <w:tc>
          <w:tcPr>
            <w:tcW w:w="1020" w:type="dxa"/>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340" w:type="dxa"/>
          </w:tcPr>
          <w:p w:rsidR="00435A84" w:rsidRDefault="00435A84">
            <w:pPr>
              <w:autoSpaceDE w:val="0"/>
              <w:autoSpaceDN w:val="0"/>
              <w:adjustRightInd w:val="0"/>
              <w:spacing w:after="0" w:line="240" w:lineRule="auto"/>
              <w:rPr>
                <w:rFonts w:ascii="Arial" w:hAnsi="Arial" w:cs="Arial"/>
                <w:sz w:val="20"/>
                <w:szCs w:val="20"/>
              </w:rPr>
            </w:pPr>
          </w:p>
        </w:tc>
        <w:tc>
          <w:tcPr>
            <w:tcW w:w="1361" w:type="dxa"/>
            <w:gridSpan w:val="2"/>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435A84" w:rsidRDefault="00435A84">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специалиста)</w:t>
            </w:r>
          </w:p>
        </w:tc>
      </w:tr>
    </w:tbl>
    <w:p w:rsidR="00435A84" w:rsidRDefault="00435A84" w:rsidP="00435A8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9"/>
        <w:gridCol w:w="7362"/>
      </w:tblGrid>
      <w:tr w:rsidR="00435A84">
        <w:tc>
          <w:tcPr>
            <w:tcW w:w="9071" w:type="dxa"/>
            <w:gridSpan w:val="2"/>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 - - - - - - - - - - - - - - - - - - - - - - - - - - - - - - - - - - - - - - - - - - - - - - - - - - - -</w:t>
            </w:r>
          </w:p>
        </w:tc>
      </w:tr>
      <w:tr w:rsidR="00435A84">
        <w:tc>
          <w:tcPr>
            <w:tcW w:w="9071" w:type="dxa"/>
            <w:gridSpan w:val="2"/>
          </w:tcPr>
          <w:p w:rsidR="00435A84" w:rsidRDefault="00435A8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Расписка-уведомление о приеме заявления и документов</w:t>
            </w:r>
          </w:p>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государственной услуги</w:t>
            </w:r>
          </w:p>
        </w:tc>
      </w:tr>
      <w:tr w:rsidR="00435A84">
        <w:tc>
          <w:tcPr>
            <w:tcW w:w="9071" w:type="dxa"/>
            <w:gridSpan w:val="2"/>
          </w:tcPr>
          <w:p w:rsidR="00435A84" w:rsidRDefault="00435A84">
            <w:pPr>
              <w:autoSpaceDE w:val="0"/>
              <w:autoSpaceDN w:val="0"/>
              <w:adjustRightInd w:val="0"/>
              <w:spacing w:after="0" w:line="240" w:lineRule="auto"/>
              <w:rPr>
                <w:rFonts w:ascii="Arial" w:hAnsi="Arial" w:cs="Arial"/>
                <w:sz w:val="20"/>
                <w:szCs w:val="20"/>
              </w:rPr>
            </w:pPr>
          </w:p>
        </w:tc>
      </w:tr>
      <w:tr w:rsidR="00435A84">
        <w:tc>
          <w:tcPr>
            <w:tcW w:w="1709" w:type="dxa"/>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Заявление гр.</w:t>
            </w:r>
          </w:p>
        </w:tc>
        <w:tc>
          <w:tcPr>
            <w:tcW w:w="7362" w:type="dxa"/>
            <w:tcBorders>
              <w:bottom w:val="single" w:sz="4" w:space="0" w:color="auto"/>
            </w:tcBorders>
          </w:tcPr>
          <w:p w:rsidR="00435A84" w:rsidRDefault="00435A84">
            <w:pPr>
              <w:autoSpaceDE w:val="0"/>
              <w:autoSpaceDN w:val="0"/>
              <w:adjustRightInd w:val="0"/>
              <w:spacing w:after="0" w:line="240" w:lineRule="auto"/>
              <w:jc w:val="both"/>
              <w:rPr>
                <w:rFonts w:ascii="Arial" w:hAnsi="Arial" w:cs="Arial"/>
                <w:sz w:val="20"/>
                <w:szCs w:val="20"/>
              </w:rPr>
            </w:pPr>
          </w:p>
        </w:tc>
      </w:tr>
      <w:tr w:rsidR="00435A84">
        <w:tc>
          <w:tcPr>
            <w:tcW w:w="9071" w:type="dxa"/>
            <w:gridSpan w:val="2"/>
          </w:tcPr>
          <w:p w:rsidR="00435A84" w:rsidRDefault="00435A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 поименованные в заявлении документы в количестве _________ штук принял и зарегистрировал "___" ____________ 20__ г.</w:t>
            </w:r>
          </w:p>
        </w:tc>
      </w:tr>
    </w:tbl>
    <w:p w:rsidR="00435A84" w:rsidRDefault="00435A84" w:rsidP="00435A8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984"/>
        <w:gridCol w:w="2211"/>
        <w:gridCol w:w="2494"/>
      </w:tblGrid>
      <w:tr w:rsidR="00435A84">
        <w:tc>
          <w:tcPr>
            <w:tcW w:w="2381" w:type="dxa"/>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ЦСЗН</w:t>
            </w:r>
          </w:p>
        </w:tc>
        <w:tc>
          <w:tcPr>
            <w:tcW w:w="1984" w:type="dxa"/>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2211" w:type="dxa"/>
            <w:tcBorders>
              <w:bottom w:val="single" w:sz="4" w:space="0" w:color="auto"/>
            </w:tcBorders>
          </w:tcPr>
          <w:p w:rsidR="00435A84" w:rsidRDefault="00435A84">
            <w:pPr>
              <w:autoSpaceDE w:val="0"/>
              <w:autoSpaceDN w:val="0"/>
              <w:adjustRightInd w:val="0"/>
              <w:spacing w:after="0" w:line="240" w:lineRule="auto"/>
              <w:rPr>
                <w:rFonts w:ascii="Arial" w:hAnsi="Arial" w:cs="Arial"/>
                <w:sz w:val="20"/>
                <w:szCs w:val="20"/>
              </w:rPr>
            </w:pPr>
          </w:p>
        </w:tc>
        <w:tc>
          <w:tcPr>
            <w:tcW w:w="2494" w:type="dxa"/>
          </w:tcPr>
          <w:p w:rsidR="00435A84" w:rsidRDefault="00435A84">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w:t>
            </w:r>
          </w:p>
        </w:tc>
      </w:tr>
      <w:tr w:rsidR="00435A84">
        <w:tc>
          <w:tcPr>
            <w:tcW w:w="2381" w:type="dxa"/>
          </w:tcPr>
          <w:p w:rsidR="00435A84" w:rsidRDefault="00435A84">
            <w:pPr>
              <w:autoSpaceDE w:val="0"/>
              <w:autoSpaceDN w:val="0"/>
              <w:adjustRightInd w:val="0"/>
              <w:spacing w:after="0" w:line="240" w:lineRule="auto"/>
              <w:rPr>
                <w:rFonts w:ascii="Arial" w:hAnsi="Arial" w:cs="Arial"/>
                <w:sz w:val="20"/>
                <w:szCs w:val="20"/>
              </w:rPr>
            </w:pPr>
          </w:p>
        </w:tc>
        <w:tc>
          <w:tcPr>
            <w:tcW w:w="1984" w:type="dxa"/>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(подпись)</w:t>
            </w:r>
          </w:p>
        </w:tc>
        <w:tc>
          <w:tcPr>
            <w:tcW w:w="2211" w:type="dxa"/>
            <w:tcBorders>
              <w:top w:val="single" w:sz="4" w:space="0" w:color="auto"/>
            </w:tcBorders>
          </w:tcPr>
          <w:p w:rsidR="00435A84" w:rsidRDefault="00435A84">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(фамилия, инициалы)</w:t>
            </w:r>
          </w:p>
        </w:tc>
        <w:tc>
          <w:tcPr>
            <w:tcW w:w="2494" w:type="dxa"/>
          </w:tcPr>
          <w:p w:rsidR="00435A84" w:rsidRDefault="00435A84">
            <w:pPr>
              <w:autoSpaceDE w:val="0"/>
              <w:autoSpaceDN w:val="0"/>
              <w:adjustRightInd w:val="0"/>
              <w:spacing w:after="0" w:line="240" w:lineRule="auto"/>
              <w:rPr>
                <w:rFonts w:ascii="Arial" w:hAnsi="Arial" w:cs="Arial"/>
                <w:sz w:val="20"/>
                <w:szCs w:val="20"/>
              </w:rPr>
            </w:pPr>
          </w:p>
        </w:tc>
      </w:tr>
    </w:tbl>
    <w:p w:rsidR="00123929" w:rsidRPr="00435A84" w:rsidRDefault="00123929" w:rsidP="00435A84">
      <w:bookmarkStart w:id="16" w:name="_GoBack"/>
      <w:bookmarkEnd w:id="16"/>
    </w:p>
    <w:sectPr w:rsidR="00123929" w:rsidRPr="00435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435A84"/>
    <w:rsid w:val="00510BBB"/>
    <w:rsid w:val="005633FD"/>
    <w:rsid w:val="00573421"/>
    <w:rsid w:val="005875EE"/>
    <w:rsid w:val="00615A57"/>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74696&amp;dst=100070" TargetMode="External"/><Relationship Id="rId18" Type="http://schemas.openxmlformats.org/officeDocument/2006/relationships/hyperlink" Target="https://login.consultant.ru/link/?req=doc&amp;base=SPB&amp;n=286925" TargetMode="External"/><Relationship Id="rId26" Type="http://schemas.openxmlformats.org/officeDocument/2006/relationships/hyperlink" Target="https://login.consultant.ru/link/?req=doc&amp;base=SPB&amp;n=293795" TargetMode="External"/><Relationship Id="rId39" Type="http://schemas.openxmlformats.org/officeDocument/2006/relationships/hyperlink" Target="https://login.consultant.ru/link/?req=doc&amp;base=SPB&amp;n=293547&amp;dst=100635" TargetMode="External"/><Relationship Id="rId21" Type="http://schemas.openxmlformats.org/officeDocument/2006/relationships/hyperlink" Target="https://login.consultant.ru/link/?req=doc&amp;base=SPB&amp;n=293588" TargetMode="External"/><Relationship Id="rId34" Type="http://schemas.openxmlformats.org/officeDocument/2006/relationships/hyperlink" Target="https://login.consultant.ru/link/?req=doc&amp;base=LAW&amp;n=465798&amp;dst=339" TargetMode="External"/><Relationship Id="rId42" Type="http://schemas.openxmlformats.org/officeDocument/2006/relationships/hyperlink" Target="https://login.consultant.ru/link/?req=doc&amp;base=SPB&amp;n=293547&amp;dst=100638" TargetMode="External"/><Relationship Id="rId47" Type="http://schemas.openxmlformats.org/officeDocument/2006/relationships/hyperlink" Target="https://login.consultant.ru/link/?req=doc&amp;base=LAW&amp;n=464157" TargetMode="External"/><Relationship Id="rId50" Type="http://schemas.openxmlformats.org/officeDocument/2006/relationships/hyperlink" Target="https://login.consultant.ru/link/?req=doc&amp;base=LAW&amp;n=465798&amp;dst=100354" TargetMode="External"/><Relationship Id="rId55" Type="http://schemas.openxmlformats.org/officeDocument/2006/relationships/hyperlink" Target="https://login.consultant.ru/link/?req=doc&amp;base=LAW&amp;n=465798&amp;dst=100354" TargetMode="External"/><Relationship Id="rId63" Type="http://schemas.openxmlformats.org/officeDocument/2006/relationships/theme" Target="theme/theme1.xml"/><Relationship Id="rId7" Type="http://schemas.openxmlformats.org/officeDocument/2006/relationships/hyperlink" Target="https://login.consultant.ru/link/?req=doc&amp;base=SPB&amp;n=274696&amp;dst=100069" TargetMode="External"/><Relationship Id="rId2" Type="http://schemas.openxmlformats.org/officeDocument/2006/relationships/styles" Target="styles.xml"/><Relationship Id="rId16" Type="http://schemas.openxmlformats.org/officeDocument/2006/relationships/hyperlink" Target="https://login.consultant.ru/link/?req=doc&amp;base=SPB&amp;n=293741" TargetMode="External"/><Relationship Id="rId20" Type="http://schemas.openxmlformats.org/officeDocument/2006/relationships/hyperlink" Target="https://login.consultant.ru/link/?req=doc&amp;base=SPB&amp;n=286983" TargetMode="External"/><Relationship Id="rId29" Type="http://schemas.openxmlformats.org/officeDocument/2006/relationships/hyperlink" Target="https://login.consultant.ru/link/?req=doc&amp;base=SPB&amp;n=269542&amp;dst=100128" TargetMode="External"/><Relationship Id="rId41" Type="http://schemas.openxmlformats.org/officeDocument/2006/relationships/hyperlink" Target="https://login.consultant.ru/link/?req=doc&amp;base=SPB&amp;n=293547&amp;dst=100637" TargetMode="External"/><Relationship Id="rId54" Type="http://schemas.openxmlformats.org/officeDocument/2006/relationships/hyperlink" Target="https://login.consultant.ru/link/?req=doc&amp;base=LAW&amp;n=465798&amp;dst=29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SPB&amp;n=269542&amp;dst=100127" TargetMode="External"/><Relationship Id="rId11" Type="http://schemas.openxmlformats.org/officeDocument/2006/relationships/hyperlink" Target="https://login.consultant.ru/link/?req=doc&amp;base=SPB&amp;n=293547&amp;dst=100628" TargetMode="External"/><Relationship Id="rId24" Type="http://schemas.openxmlformats.org/officeDocument/2006/relationships/hyperlink" Target="https://login.consultant.ru/link/?req=doc&amp;base=SPB&amp;n=292796" TargetMode="External"/><Relationship Id="rId32" Type="http://schemas.openxmlformats.org/officeDocument/2006/relationships/hyperlink" Target="https://login.consultant.ru/link/?req=doc&amp;base=SPB&amp;n=269542&amp;dst=100129" TargetMode="External"/><Relationship Id="rId37" Type="http://schemas.openxmlformats.org/officeDocument/2006/relationships/hyperlink" Target="https://login.consultant.ru/link/?req=doc&amp;base=SPB&amp;n=293547&amp;dst=100632" TargetMode="External"/><Relationship Id="rId40" Type="http://schemas.openxmlformats.org/officeDocument/2006/relationships/hyperlink" Target="https://login.consultant.ru/link/?req=doc&amp;base=SPB&amp;n=293547&amp;dst=100636" TargetMode="External"/><Relationship Id="rId45" Type="http://schemas.openxmlformats.org/officeDocument/2006/relationships/hyperlink" Target="https://login.consultant.ru/link/?req=doc&amp;base=LAW&amp;n=465798&amp;dst=100134" TargetMode="External"/><Relationship Id="rId53" Type="http://schemas.openxmlformats.org/officeDocument/2006/relationships/hyperlink" Target="https://login.consultant.ru/link/?req=doc&amp;base=LAW&amp;n=465798&amp;dst=100354" TargetMode="External"/><Relationship Id="rId58" Type="http://schemas.openxmlformats.org/officeDocument/2006/relationships/hyperlink" Target="https://login.consultant.ru/link/?req=doc&amp;base=SPB&amp;n=293547&amp;dst=100646" TargetMode="External"/><Relationship Id="rId5" Type="http://schemas.openxmlformats.org/officeDocument/2006/relationships/hyperlink" Target="https://login.consultant.ru/link/?req=doc&amp;base=SPB&amp;n=258498&amp;dst=100007" TargetMode="External"/><Relationship Id="rId15" Type="http://schemas.openxmlformats.org/officeDocument/2006/relationships/hyperlink" Target="https://login.consultant.ru/link/?req=doc&amp;base=SPB&amp;n=291255" TargetMode="External"/><Relationship Id="rId23" Type="http://schemas.openxmlformats.org/officeDocument/2006/relationships/hyperlink" Target="https://login.consultant.ru/link/?req=doc&amp;base=SPB&amp;n=269994" TargetMode="External"/><Relationship Id="rId28" Type="http://schemas.openxmlformats.org/officeDocument/2006/relationships/hyperlink" Target="https://login.consultant.ru/link/?req=doc&amp;base=SPB&amp;n=293793" TargetMode="External"/><Relationship Id="rId36" Type="http://schemas.openxmlformats.org/officeDocument/2006/relationships/hyperlink" Target="https://login.consultant.ru/link/?req=doc&amp;base=LAW&amp;n=465798&amp;dst=359" TargetMode="External"/><Relationship Id="rId49" Type="http://schemas.openxmlformats.org/officeDocument/2006/relationships/hyperlink" Target="https://login.consultant.ru/link/?req=doc&amp;base=LAW&amp;n=465798&amp;dst=244" TargetMode="External"/><Relationship Id="rId57" Type="http://schemas.openxmlformats.org/officeDocument/2006/relationships/hyperlink" Target="https://login.consultant.ru/link/?req=doc&amp;base=LAW&amp;n=465798&amp;dst=219" TargetMode="External"/><Relationship Id="rId61" Type="http://schemas.openxmlformats.org/officeDocument/2006/relationships/hyperlink" Target="https://login.consultant.ru/link/?req=doc&amp;base=LAW&amp;n=478614&amp;dst=1224" TargetMode="External"/><Relationship Id="rId10" Type="http://schemas.openxmlformats.org/officeDocument/2006/relationships/hyperlink" Target="https://login.consultant.ru/link/?req=doc&amp;base=SPB&amp;n=293547&amp;dst=100626" TargetMode="External"/><Relationship Id="rId19" Type="http://schemas.openxmlformats.org/officeDocument/2006/relationships/hyperlink" Target="https://login.consultant.ru/link/?req=doc&amp;base=SPB&amp;n=292603" TargetMode="External"/><Relationship Id="rId31" Type="http://schemas.openxmlformats.org/officeDocument/2006/relationships/hyperlink" Target="https://login.consultant.ru/link/?req=doc&amp;base=SPB&amp;n=293547&amp;dst=100630" TargetMode="External"/><Relationship Id="rId44" Type="http://schemas.openxmlformats.org/officeDocument/2006/relationships/hyperlink" Target="https://login.consultant.ru/link/?req=doc&amp;base=SPB&amp;n=286919" TargetMode="External"/><Relationship Id="rId52" Type="http://schemas.openxmlformats.org/officeDocument/2006/relationships/hyperlink" Target="https://login.consultant.ru/link/?req=doc&amp;base=LAW&amp;n=465798&amp;dst=100354" TargetMode="External"/><Relationship Id="rId60" Type="http://schemas.openxmlformats.org/officeDocument/2006/relationships/hyperlink" Target="https://login.consultant.ru/link/?req=doc&amp;base=SPB&amp;n=276036&amp;dst=100005"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93547&amp;dst=100625" TargetMode="External"/><Relationship Id="rId14" Type="http://schemas.openxmlformats.org/officeDocument/2006/relationships/hyperlink" Target="https://login.consultant.ru/link/?req=doc&amp;base=SPB&amp;n=293860" TargetMode="External"/><Relationship Id="rId22" Type="http://schemas.openxmlformats.org/officeDocument/2006/relationships/hyperlink" Target="https://login.consultant.ru/link/?req=doc&amp;base=SPB&amp;n=286981" TargetMode="External"/><Relationship Id="rId27" Type="http://schemas.openxmlformats.org/officeDocument/2006/relationships/hyperlink" Target="https://login.consultant.ru/link/?req=doc&amp;base=SPB&amp;n=293859" TargetMode="External"/><Relationship Id="rId30" Type="http://schemas.openxmlformats.org/officeDocument/2006/relationships/hyperlink" Target="https://login.consultant.ru/link/?req=doc&amp;base=LAW&amp;n=471848&amp;dst=475" TargetMode="External"/><Relationship Id="rId35" Type="http://schemas.openxmlformats.org/officeDocument/2006/relationships/hyperlink" Target="https://login.consultant.ru/link/?req=doc&amp;base=LAW&amp;n=465798&amp;dst=290" TargetMode="External"/><Relationship Id="rId43" Type="http://schemas.openxmlformats.org/officeDocument/2006/relationships/hyperlink" Target="https://login.consultant.ru/link/?req=doc&amp;base=SPB&amp;n=293547&amp;dst=100644" TargetMode="External"/><Relationship Id="rId48" Type="http://schemas.openxmlformats.org/officeDocument/2006/relationships/hyperlink" Target="https://login.consultant.ru/link/?req=doc&amp;base=LAW&amp;n=442096" TargetMode="External"/><Relationship Id="rId56" Type="http://schemas.openxmlformats.org/officeDocument/2006/relationships/hyperlink" Target="https://login.consultant.ru/link/?req=doc&amp;base=LAW&amp;n=465798&amp;dst=112" TargetMode="External"/><Relationship Id="rId8" Type="http://schemas.openxmlformats.org/officeDocument/2006/relationships/hyperlink" Target="https://login.consultant.ru/link/?req=doc&amp;base=SPB&amp;n=276036&amp;dst=100005" TargetMode="External"/><Relationship Id="rId51" Type="http://schemas.openxmlformats.org/officeDocument/2006/relationships/hyperlink" Target="https://login.consultant.ru/link/?req=doc&amp;base=LAW&amp;n=465798&amp;dst=100354" TargetMode="External"/><Relationship Id="rId3" Type="http://schemas.openxmlformats.org/officeDocument/2006/relationships/settings" Target="settings.xml"/><Relationship Id="rId12" Type="http://schemas.openxmlformats.org/officeDocument/2006/relationships/hyperlink" Target="https://login.consultant.ru/link/?req=doc&amp;base=LAW&amp;n=424314&amp;dst=88" TargetMode="External"/><Relationship Id="rId17" Type="http://schemas.openxmlformats.org/officeDocument/2006/relationships/hyperlink" Target="https://login.consultant.ru/link/?req=doc&amp;base=SPB&amp;n=292186" TargetMode="External"/><Relationship Id="rId25" Type="http://schemas.openxmlformats.org/officeDocument/2006/relationships/hyperlink" Target="https://login.consultant.ru/link/?req=doc&amp;base=SPB&amp;n=292798" TargetMode="External"/><Relationship Id="rId33" Type="http://schemas.openxmlformats.org/officeDocument/2006/relationships/hyperlink" Target="https://login.consultant.ru/link/?req=doc&amp;base=LAW&amp;n=465798&amp;dst=43" TargetMode="External"/><Relationship Id="rId38" Type="http://schemas.openxmlformats.org/officeDocument/2006/relationships/hyperlink" Target="https://login.consultant.ru/link/?req=doc&amp;base=SPB&amp;n=293547&amp;dst=100634" TargetMode="External"/><Relationship Id="rId46" Type="http://schemas.openxmlformats.org/officeDocument/2006/relationships/hyperlink" Target="https://login.consultant.ru/link/?req=doc&amp;base=LAW&amp;n=465798" TargetMode="External"/><Relationship Id="rId59" Type="http://schemas.openxmlformats.org/officeDocument/2006/relationships/hyperlink" Target="https://login.consultant.ru/link/?req=doc&amp;base=LAW&amp;n=197748&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14627</Words>
  <Characters>83376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2024-06-25T11:14:00Z</dcterms:created>
  <dcterms:modified xsi:type="dcterms:W3CDTF">2024-06-25T11:14:00Z</dcterms:modified>
</cp:coreProperties>
</file>