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51" w:rsidRDefault="00F47B51" w:rsidP="00F47B51">
      <w:pPr>
        <w:pStyle w:val="ConsPlusNormal"/>
        <w:jc w:val="right"/>
        <w:outlineLvl w:val="0"/>
      </w:pPr>
      <w:r>
        <w:t>ПРИЛОЖЕНИЕ 80</w:t>
      </w:r>
    </w:p>
    <w:p w:rsidR="00F47B51" w:rsidRDefault="00F47B51" w:rsidP="00F47B51">
      <w:pPr>
        <w:pStyle w:val="ConsPlusNormal"/>
        <w:jc w:val="right"/>
      </w:pPr>
      <w:r>
        <w:t>к приказу комитета</w:t>
      </w:r>
    </w:p>
    <w:p w:rsidR="00F47B51" w:rsidRDefault="00F47B51" w:rsidP="00F47B51">
      <w:pPr>
        <w:pStyle w:val="ConsPlusNormal"/>
        <w:jc w:val="right"/>
      </w:pPr>
      <w:r>
        <w:t>по социальной защите населения</w:t>
      </w:r>
    </w:p>
    <w:p w:rsidR="00F47B51" w:rsidRDefault="00F47B51" w:rsidP="00F47B51">
      <w:pPr>
        <w:pStyle w:val="ConsPlusNormal"/>
        <w:jc w:val="right"/>
      </w:pPr>
      <w:r>
        <w:t>Ленинградской области</w:t>
      </w:r>
    </w:p>
    <w:p w:rsidR="00F47B51" w:rsidRDefault="00F47B51" w:rsidP="00F47B51">
      <w:pPr>
        <w:pStyle w:val="ConsPlusNormal"/>
        <w:jc w:val="right"/>
      </w:pPr>
      <w:r>
        <w:t>от 31.01.2020 N 5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</w:pPr>
      <w:bookmarkStart w:id="0" w:name="P61490"/>
      <w:bookmarkEnd w:id="0"/>
      <w:r>
        <w:t>АДМИНИСТРАТИВНЫЙ РЕГЛАМЕНТ</w:t>
      </w:r>
    </w:p>
    <w:p w:rsidR="00F47B51" w:rsidRDefault="00F47B51" w:rsidP="00F47B51">
      <w:pPr>
        <w:pStyle w:val="ConsPlusTitle"/>
        <w:jc w:val="center"/>
      </w:pPr>
      <w:r>
        <w:t>ПРЕДОСТАВЛЕНИЯ НА ТЕРРИТОРИИ ЛЕНИНГРАДСКОЙ ОБЛАСТИ</w:t>
      </w:r>
    </w:p>
    <w:p w:rsidR="00F47B51" w:rsidRDefault="00F47B51" w:rsidP="00F47B51">
      <w:pPr>
        <w:pStyle w:val="ConsPlusTitle"/>
        <w:jc w:val="center"/>
      </w:pPr>
      <w:r>
        <w:t>ГОСУДАРСТВЕННОЙ УСЛУГИ ПО ПРИНЯТИЮ РЕШЕНИЯ О ПРЕДОСТАВЛЕНИИ</w:t>
      </w:r>
    </w:p>
    <w:p w:rsidR="00F47B51" w:rsidRDefault="00F47B51" w:rsidP="00F47B51">
      <w:pPr>
        <w:pStyle w:val="ConsPlusTitle"/>
        <w:jc w:val="center"/>
      </w:pPr>
      <w:r>
        <w:t>(ОТКАЗЕ В ПРЕДОСТАВЛЕНИИ) КОМПЕНСАЦИИ РАСХОДОВ</w:t>
      </w:r>
    </w:p>
    <w:p w:rsidR="00F47B51" w:rsidRDefault="00F47B51" w:rsidP="00F47B51">
      <w:pPr>
        <w:pStyle w:val="ConsPlusTitle"/>
        <w:jc w:val="center"/>
      </w:pPr>
      <w:r>
        <w:t>НА САМОСТОЯТЕЛЬНОЕ ПРИОБРЕТЕНИЕ АВТОНОМНЫХ ДЫМОВЫХ</w:t>
      </w:r>
    </w:p>
    <w:p w:rsidR="00F47B51" w:rsidRDefault="00F47B51" w:rsidP="00F47B51">
      <w:pPr>
        <w:pStyle w:val="ConsPlusTitle"/>
        <w:jc w:val="center"/>
      </w:pPr>
      <w:r>
        <w:t>ПОЖАРНЫХ ИЗВЕЩАТЕЛЕЙ И ИСТОЧНИКОВ АВТОНОМНОГО ПИТАНИЯ</w:t>
      </w:r>
    </w:p>
    <w:p w:rsidR="00F47B51" w:rsidRDefault="00F47B51" w:rsidP="00F47B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7B51" w:rsidTr="00541B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04-114; в ред. Приказов комитета по социальной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защите населения Ленинградской области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14.04.2026 </w:t>
            </w:r>
            <w:hyperlink r:id="rId6">
              <w:r>
                <w:rPr>
                  <w:color w:val="0000FF"/>
                </w:rPr>
                <w:t>N 04-26</w:t>
              </w:r>
            </w:hyperlink>
            <w:r>
              <w:rPr>
                <w:color w:val="392C69"/>
              </w:rPr>
              <w:t xml:space="preserve">, от 05.05.2026 </w:t>
            </w:r>
            <w:hyperlink r:id="rId7">
              <w:r>
                <w:rPr>
                  <w:color w:val="0000FF"/>
                </w:rPr>
                <w:t>N 04-32</w:t>
              </w:r>
            </w:hyperlink>
            <w:r>
              <w:rPr>
                <w:color w:val="392C69"/>
              </w:rPr>
              <w:t xml:space="preserve">, от 30.06.2026 </w:t>
            </w:r>
            <w:hyperlink r:id="rId8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51" w:rsidRDefault="00F47B51" w:rsidP="00541BF7">
            <w:pPr>
              <w:pStyle w:val="ConsPlusNormal"/>
            </w:pPr>
          </w:p>
        </w:tc>
      </w:tr>
    </w:tbl>
    <w:p w:rsidR="00F47B51" w:rsidRDefault="00F47B51" w:rsidP="00F47B51">
      <w:pPr>
        <w:pStyle w:val="ConsPlusNormal"/>
        <w:jc w:val="center"/>
      </w:pPr>
    </w:p>
    <w:p w:rsidR="00F47B51" w:rsidRDefault="00F47B51" w:rsidP="00F47B51">
      <w:pPr>
        <w:pStyle w:val="ConsPlusNormal"/>
        <w:jc w:val="center"/>
      </w:pPr>
      <w:r>
        <w:t>(сокращенное наименование - предоставление компенсации</w:t>
      </w:r>
    </w:p>
    <w:p w:rsidR="00F47B51" w:rsidRDefault="00F47B51" w:rsidP="00F47B51">
      <w:pPr>
        <w:pStyle w:val="ConsPlusNormal"/>
        <w:jc w:val="center"/>
      </w:pPr>
      <w:r>
        <w:t>расходов на самостоятельное приобретение автономных</w:t>
      </w:r>
    </w:p>
    <w:p w:rsidR="00F47B51" w:rsidRDefault="00F47B51" w:rsidP="00F47B51">
      <w:pPr>
        <w:pStyle w:val="ConsPlusNormal"/>
        <w:jc w:val="center"/>
      </w:pPr>
      <w:r>
        <w:t>дымовых пожарных извещателей)</w:t>
      </w:r>
    </w:p>
    <w:p w:rsidR="00F47B51" w:rsidRDefault="00F47B51" w:rsidP="00F47B51">
      <w:pPr>
        <w:pStyle w:val="ConsPlusNormal"/>
        <w:jc w:val="center"/>
      </w:pPr>
      <w:r>
        <w:t>(далее - регламент, государственная услуга)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1"/>
      </w:pPr>
      <w:r>
        <w:t>I. ОБЩИЕ ПОЛОЖЕНИЯ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Предмет регулирования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Круг заявителей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bookmarkStart w:id="1" w:name="P61515"/>
      <w:bookmarkEnd w:id="1"/>
      <w:r>
        <w:t>1.2. Государственная услуга по принятию решения о предоставлении (отказе в предоставлении) компенсации расходов на самостоятельное приобретение автономных дымовых пожарных извещателей и источников автономного питания предоставляется совершеннолетним гражданам Российской Федерации, имеющих место жительства или место пребывания на территории Ленинградской области из числа: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многодетных семей, имеющих не менее трех детей в возрасте до 18 лет либо детей в возрасте от 18 до 23 лет при условии их обучения в организациях, осуществляющих образовательную деятельность по очной форме обучения;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семей с детьми, находящимися в трудной жизненной ситуации, отнесенных к указанной категории граждан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семей, находящихся в социально опасном положении и отнесенных к указанной категории граждан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Место жительства или место пребывания на территории Ленинградской области устанавливается на основании данных органов регистрационного учета либо на основании решения суда.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lastRenderedPageBreak/>
        <w:t>Представлять интересы заявителя имеют право от имени физических лиц (далее - представитель заявителя):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2.1. Наименование государственной услуги: предоставление (отказ в предоставлении) компенсации расходов на самостоятельное приобретение автономных дымовых пожарных извещателей и источников автономного питания (далее - государственная услуга).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F47B51" w:rsidRDefault="00F47B51" w:rsidP="00F47B51">
      <w:pPr>
        <w:pStyle w:val="ConsPlusNormal"/>
        <w:jc w:val="both"/>
      </w:pPr>
      <w:r>
        <w:t xml:space="preserve">(п. 2.2.1 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62125">
        <w:r>
          <w:rPr>
            <w:color w:val="0000FF"/>
          </w:rPr>
          <w:t>распоряжения</w:t>
        </w:r>
      </w:hyperlink>
      <w:r>
        <w:t xml:space="preserve"> о предоставлении компенсации расходов на самостоятельное приобретение автономных дымовых пожарных извещателей по форме согласно приложению 2 раздела V приложения к настоящему регламенту;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62199">
        <w:r>
          <w:rPr>
            <w:color w:val="0000FF"/>
          </w:rPr>
          <w:t>распоряжения</w:t>
        </w:r>
      </w:hyperlink>
      <w:r>
        <w:t xml:space="preserve"> об отказе в предоставлении компенсации расходов на самостоятельное приобретение автономных дымовых пожарных извещателей по форме согласно приложению 3 раздела V приложения к настоящему регламенту.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 МФЦ;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lastRenderedPageBreak/>
        <w:t xml:space="preserve">абзац исключен. - </w:t>
      </w:r>
      <w:hyperlink r:id="rId12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14.04.2026 N 04-26.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bookmarkStart w:id="2" w:name="P61552"/>
      <w:bookmarkEnd w:id="2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61569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F47B51" w:rsidRDefault="00F47B51" w:rsidP="00F47B51">
      <w:pPr>
        <w:pStyle w:val="ConsPlusTitle"/>
        <w:jc w:val="center"/>
      </w:pPr>
      <w:r>
        <w:t>государственной услуги, и способы ее взимания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F47B51" w:rsidRDefault="00F47B51" w:rsidP="00F47B51">
      <w:pPr>
        <w:pStyle w:val="ConsPlusTitle"/>
        <w:jc w:val="center"/>
      </w:pPr>
      <w:r>
        <w:t>запроса о предоставлении государственной услуги</w:t>
      </w:r>
    </w:p>
    <w:p w:rsidR="00F47B51" w:rsidRDefault="00F47B51" w:rsidP="00F47B51">
      <w:pPr>
        <w:pStyle w:val="ConsPlusTitle"/>
        <w:jc w:val="center"/>
      </w:pPr>
      <w:r>
        <w:t>и при получении результата предоставления</w:t>
      </w:r>
    </w:p>
    <w:p w:rsidR="00F47B51" w:rsidRDefault="00F47B51" w:rsidP="00F47B51">
      <w:pPr>
        <w:pStyle w:val="ConsPlusTitle"/>
        <w:jc w:val="center"/>
      </w:pPr>
      <w:r>
        <w:t>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F47B51" w:rsidRDefault="00F47B51" w:rsidP="00F47B51">
      <w:pPr>
        <w:pStyle w:val="ConsPlusTitle"/>
        <w:jc w:val="center"/>
      </w:pPr>
      <w:r>
        <w:t>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bookmarkStart w:id="3" w:name="P61569"/>
      <w:bookmarkEnd w:id="3"/>
      <w:r>
        <w:t>2.7. Срок регистрации заявления о предоставлении государственной услуги составляет: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F47B51" w:rsidRDefault="00F47B51" w:rsidP="00F47B51">
      <w:pPr>
        <w:pStyle w:val="ConsPlusTitle"/>
        <w:jc w:val="center"/>
      </w:pPr>
      <w:r>
        <w:t>государственная услуга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F47B51" w:rsidRDefault="00F47B51" w:rsidP="00F47B51">
      <w:pPr>
        <w:pStyle w:val="ConsPlusTitle"/>
        <w:jc w:val="center"/>
      </w:pPr>
      <w:r>
        <w:t>в том числе учитывающие особенности предоставления</w:t>
      </w:r>
    </w:p>
    <w:p w:rsidR="00F47B51" w:rsidRDefault="00F47B51" w:rsidP="00F47B51">
      <w:pPr>
        <w:pStyle w:val="ConsPlusTitle"/>
        <w:jc w:val="center"/>
      </w:pPr>
      <w:r>
        <w:lastRenderedPageBreak/>
        <w:t>государственных и муниципальных услуг в многофункциональных</w:t>
      </w:r>
    </w:p>
    <w:p w:rsidR="00F47B51" w:rsidRDefault="00F47B51" w:rsidP="00F47B51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F47B51" w:rsidRDefault="00F47B51" w:rsidP="00F47B51">
      <w:pPr>
        <w:pStyle w:val="ConsPlusTitle"/>
        <w:jc w:val="center"/>
      </w:pPr>
      <w:r>
        <w:t>и муниципальных услуг в электронной форме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F47B51" w:rsidRDefault="00F47B51" w:rsidP="00F47B5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61736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4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</w:t>
      </w:r>
      <w:r>
        <w:lastRenderedPageBreak/>
        <w:t>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47B51" w:rsidRDefault="00F47B51" w:rsidP="00F47B51">
      <w:pPr>
        <w:pStyle w:val="ConsPlusTitle"/>
        <w:jc w:val="center"/>
      </w:pPr>
      <w:r>
        <w:t>для предоставления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6181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регламенту).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61967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F47B51" w:rsidRDefault="00F47B51" w:rsidP="00F47B51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F47B51" w:rsidRDefault="00F47B51" w:rsidP="00F47B51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F47B51" w:rsidRDefault="00F47B51" w:rsidP="00F47B51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F47B51" w:rsidRDefault="00F47B51" w:rsidP="00F47B51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F47B51" w:rsidRDefault="00F47B51" w:rsidP="00F47B51">
      <w:pPr>
        <w:pStyle w:val="ConsPlusTitle"/>
        <w:jc w:val="center"/>
      </w:pPr>
      <w:r>
        <w:t>в предоставлении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1) подача заявления лицом, не относящимся к числу лиц, указанных в </w:t>
      </w:r>
      <w:hyperlink r:id="rId15">
        <w:r>
          <w:rPr>
            <w:color w:val="0000FF"/>
          </w:rPr>
          <w:t>пунктах 1.3</w:t>
        </w:r>
      </w:hyperlink>
      <w:r>
        <w:t xml:space="preserve"> и </w:t>
      </w:r>
      <w:hyperlink r:id="rId16">
        <w:r>
          <w:rPr>
            <w:color w:val="0000FF"/>
          </w:rPr>
          <w:t>2.1</w:t>
        </w:r>
      </w:hyperlink>
      <w:r>
        <w:t xml:space="preserve"> Порядка предоставления компенсации расходов на самостоятельное приобретение автономных дымовых пожарных извещателей и источников автономного питания, утвержденного постановлением Правительств Ленинградской области от 7 февраля 2024 года N 87 "О дополнительной мере социальной поддержки в виде компенсации расходов на самостоятельное приобретение автономных дымовых пожарных извещателей и источников автономного питания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(далее - Порядок) (за исключением случая подачи документов представителем заявителя);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 (при технической реализации);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6) отсутствие или ненадлежащее оформление документа, подтверждающего полномочия </w:t>
      </w:r>
      <w:r>
        <w:lastRenderedPageBreak/>
        <w:t>представителя заявителя (при подаче документов представителем заявителя).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hyperlink w:anchor="P62402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6 раздела V приложения к настоящему регламенту.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62256">
        <w:r>
          <w:rPr>
            <w:color w:val="0000FF"/>
          </w:rPr>
          <w:t>приложениях 4</w:t>
        </w:r>
      </w:hyperlink>
      <w:r>
        <w:t xml:space="preserve"> и </w:t>
      </w:r>
      <w:hyperlink w:anchor="P62312">
        <w:r>
          <w:rPr>
            <w:color w:val="0000FF"/>
          </w:rPr>
          <w:t>4.1 раздела V</w:t>
        </w:r>
      </w:hyperlink>
      <w:r>
        <w:t xml:space="preserve"> приложения к настоящему регламенту.</w:t>
      </w:r>
    </w:p>
    <w:p w:rsidR="00F47B51" w:rsidRDefault="00F47B51" w:rsidP="00F47B51">
      <w:pPr>
        <w:pStyle w:val="ConsPlusNormal"/>
        <w:jc w:val="both"/>
      </w:pPr>
      <w:r>
        <w:t xml:space="preserve">(п. 2.12.1 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1) отсутствие права у заявителя на получение компенсации на дату регистрации заявления;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 и непредоставления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3) представление неполного комплекта документов, подлежащих представлению заявителем;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4) повторное обращение, в том числе в случае предоставления компенсации иному члену семьи, за получением компенсации до истечения срока, предусмотренного </w:t>
      </w:r>
      <w:hyperlink r:id="rId18">
        <w:r>
          <w:rPr>
            <w:color w:val="0000FF"/>
          </w:rPr>
          <w:t>пунктом 1.4</w:t>
        </w:r>
      </w:hyperlink>
      <w:r>
        <w:t xml:space="preserve"> Порядка;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5) несоответствие приобретенного товара наименованию "пожарный извещатель";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6) поступление сведений о смерти заявителя (заявителей) до принятия ЦСЗН решения о назначении компенсации.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62199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6191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47B51" w:rsidRDefault="00F47B51" w:rsidP="00F47B51">
      <w:pPr>
        <w:pStyle w:val="ConsPlusTitle"/>
        <w:jc w:val="center"/>
      </w:pPr>
      <w:r>
        <w:t>АДМИНИСТРАТИВНЫХ ПРОЦЕДУР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F47B51" w:rsidRDefault="00F47B51" w:rsidP="00F47B51">
      <w:pPr>
        <w:pStyle w:val="ConsPlusTitle"/>
        <w:jc w:val="center"/>
      </w:pPr>
      <w:r>
        <w:t>государственной услуги административных процедур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Профилирование заявителя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61803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F47B51" w:rsidRDefault="00F47B51" w:rsidP="00F47B51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6181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9">
        <w:r>
          <w:rPr>
            <w:color w:val="0000FF"/>
          </w:rPr>
          <w:t>статьями 9</w:t>
        </w:r>
      </w:hyperlink>
      <w:r>
        <w:t xml:space="preserve">, </w:t>
      </w:r>
      <w:hyperlink r:id="rId20">
        <w:r>
          <w:rPr>
            <w:color w:val="0000FF"/>
          </w:rPr>
          <w:t>10</w:t>
        </w:r>
      </w:hyperlink>
      <w:r>
        <w:t xml:space="preserve"> и </w:t>
      </w:r>
      <w:hyperlink r:id="rId2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При предоставлении государственной услуги в электронной форме идентификация и </w:t>
      </w:r>
      <w:r>
        <w:lastRenderedPageBreak/>
        <w:t>аутентификация могут осуществляться посредством: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22">
        <w:r>
          <w:rPr>
            <w:color w:val="0000FF"/>
          </w:rPr>
          <w:t>статьями 9</w:t>
        </w:r>
      </w:hyperlink>
      <w:r>
        <w:t xml:space="preserve">, </w:t>
      </w:r>
      <w:hyperlink r:id="rId23">
        <w:r>
          <w:rPr>
            <w:color w:val="0000FF"/>
          </w:rPr>
          <w:t>10</w:t>
        </w:r>
      </w:hyperlink>
      <w:r>
        <w:t xml:space="preserve"> и </w:t>
      </w:r>
      <w:hyperlink r:id="rId24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6191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bookmarkStart w:id="4" w:name="P61674"/>
      <w:bookmarkEnd w:id="4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F47B51" w:rsidRDefault="00F47B51" w:rsidP="00F47B5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или по месту пребывания гражданина Российской Федерации в пределах Ленинградской области;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lastRenderedPageBreak/>
        <w:t>сведения о государственной регистрации смерти;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4) в едином федеральном информационном регистре, содержащем сведения о населении Российской Федерации (при технической реализации), в случае отсутствия - в Единой централизованной цифровой платформе в социальной сфере: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документа, удостоверяющего личность физического лица, включая вид, номер и иные сведения о таком документе.</w:t>
      </w:r>
    </w:p>
    <w:p w:rsidR="00F47B51" w:rsidRDefault="00F47B51" w:rsidP="00F47B51">
      <w:pPr>
        <w:pStyle w:val="ConsPlusNormal"/>
        <w:jc w:val="both"/>
      </w:pPr>
      <w:r>
        <w:t xml:space="preserve">(пп. 4 введен </w:t>
      </w:r>
      <w:hyperlink r:id="rId2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05.05.2026 N 04-32)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F47B51" w:rsidRDefault="00F47B51" w:rsidP="00F47B51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3.4.1. В случае непоступления в электронной форме запрашиваемых сведений, указанных в </w:t>
      </w:r>
      <w:hyperlink w:anchor="P61674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</w:t>
      </w:r>
      <w:r>
        <w:lastRenderedPageBreak/>
        <w:t>ответа об отсутствии запрашиваемых сведений в электронной форме.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F47B51" w:rsidRDefault="00F47B51" w:rsidP="00F47B51">
      <w:pPr>
        <w:pStyle w:val="ConsPlusNormal"/>
        <w:jc w:val="both"/>
      </w:pPr>
      <w:r>
        <w:t xml:space="preserve">(п. 3.4.1 введен </w:t>
      </w:r>
      <w:hyperlink r:id="rId2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6191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62256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4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61552">
        <w:r>
          <w:rPr>
            <w:color w:val="0000FF"/>
          </w:rPr>
          <w:t>пункте 2.4</w:t>
        </w:r>
      </w:hyperlink>
      <w:r>
        <w:t xml:space="preserve"> настоящего регламента, со дня их поступления в ЦСЗН.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lastRenderedPageBreak/>
        <w:t>3.5.1. Предоставления государственной услуги возобновляется при наличии следующих оснований: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в) поступление запрашиваемых сведений.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F47B51" w:rsidRDefault="00F47B51" w:rsidP="00F47B51">
      <w:pPr>
        <w:pStyle w:val="ConsPlusTitle"/>
        <w:jc w:val="center"/>
      </w:pPr>
      <w:r>
        <w:t>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6191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bookmarkStart w:id="5" w:name="P61736"/>
      <w:bookmarkEnd w:id="5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F47B51" w:rsidRDefault="00F47B51" w:rsidP="00F47B51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05.05.2026 N 04-32)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 МФЦ;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0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14.04.2026 N 04-26.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center"/>
      </w:pPr>
      <w:r>
        <w:t>Получение дополнительных сведений от заявителя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6181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</w:t>
      </w:r>
      <w:r>
        <w:lastRenderedPageBreak/>
        <w:t>в ЦСЗН.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F47B51" w:rsidRDefault="00F47B51" w:rsidP="00F47B51">
      <w:pPr>
        <w:pStyle w:val="ConsPlusNormal"/>
        <w:jc w:val="both"/>
      </w:pPr>
      <w:r>
        <w:t xml:space="preserve">(п. 3.8 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05.05.2026 N 04-32)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F47B51" w:rsidRDefault="00F47B51" w:rsidP="00F47B51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  <w:outlineLvl w:val="1"/>
      </w:pPr>
      <w:r>
        <w:t>Приложение</w:t>
      </w:r>
    </w:p>
    <w:p w:rsidR="00F47B51" w:rsidRDefault="00F47B51" w:rsidP="00F47B51">
      <w:pPr>
        <w:pStyle w:val="ConsPlusNormal"/>
        <w:jc w:val="right"/>
      </w:pPr>
      <w:r>
        <w:t>к административному регламенту</w:t>
      </w:r>
    </w:p>
    <w:p w:rsidR="00F47B51" w:rsidRDefault="00F47B51" w:rsidP="00F47B51">
      <w:pPr>
        <w:pStyle w:val="ConsPlusNormal"/>
        <w:jc w:val="right"/>
      </w:pPr>
      <w:r>
        <w:t>предоставления на территории</w:t>
      </w:r>
    </w:p>
    <w:p w:rsidR="00F47B51" w:rsidRDefault="00F47B51" w:rsidP="00F47B51">
      <w:pPr>
        <w:pStyle w:val="ConsPlusNormal"/>
        <w:jc w:val="right"/>
      </w:pPr>
      <w:r>
        <w:t>Ленинградской области государственной</w:t>
      </w:r>
    </w:p>
    <w:p w:rsidR="00F47B51" w:rsidRDefault="00F47B51" w:rsidP="00F47B51">
      <w:pPr>
        <w:pStyle w:val="ConsPlusNormal"/>
        <w:jc w:val="right"/>
      </w:pPr>
      <w:r>
        <w:lastRenderedPageBreak/>
        <w:t>услуги по принятию решения</w:t>
      </w:r>
    </w:p>
    <w:p w:rsidR="00F47B51" w:rsidRDefault="00F47B51" w:rsidP="00F47B51">
      <w:pPr>
        <w:pStyle w:val="ConsPlusNormal"/>
        <w:jc w:val="right"/>
      </w:pPr>
      <w:r>
        <w:t>о предоставлении (отказе в предоставлении)</w:t>
      </w:r>
    </w:p>
    <w:p w:rsidR="00F47B51" w:rsidRDefault="00F47B51" w:rsidP="00F47B51">
      <w:pPr>
        <w:pStyle w:val="ConsPlusNormal"/>
        <w:jc w:val="right"/>
      </w:pPr>
      <w:r>
        <w:t>компенсации расходов на самостоятельное</w:t>
      </w:r>
    </w:p>
    <w:p w:rsidR="00F47B51" w:rsidRDefault="00F47B51" w:rsidP="00F47B51">
      <w:pPr>
        <w:pStyle w:val="ConsPlusNormal"/>
        <w:jc w:val="right"/>
      </w:pPr>
      <w:r>
        <w:t>приобретение автономных дымовых</w:t>
      </w:r>
    </w:p>
    <w:p w:rsidR="00F47B51" w:rsidRDefault="00F47B51" w:rsidP="00F47B51">
      <w:pPr>
        <w:pStyle w:val="ConsPlusNormal"/>
        <w:jc w:val="right"/>
      </w:pPr>
      <w:r>
        <w:t>пожарных извещателей и источников</w:t>
      </w:r>
    </w:p>
    <w:p w:rsidR="00F47B51" w:rsidRDefault="00F47B51" w:rsidP="00F47B51">
      <w:pPr>
        <w:pStyle w:val="ConsPlusNormal"/>
        <w:jc w:val="right"/>
      </w:pPr>
      <w:r>
        <w:t>автономного питания</w:t>
      </w:r>
    </w:p>
    <w:p w:rsidR="00F47B51" w:rsidRDefault="00F47B51" w:rsidP="00F47B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7B51" w:rsidTr="00541B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32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33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51" w:rsidRDefault="00F47B51" w:rsidP="00541BF7">
            <w:pPr>
              <w:pStyle w:val="ConsPlusNormal"/>
            </w:pP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ind w:firstLine="540"/>
        <w:jc w:val="both"/>
      </w:pPr>
      <w:r>
        <w:t>1. Условные сокращения: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ж) ПГУ ЛО - Портал государственных и муниципальных услуг (функций) Ленинградской области;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F47B51" w:rsidRDefault="00F47B51" w:rsidP="00F47B51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bookmarkStart w:id="6" w:name="P61803"/>
      <w:bookmarkEnd w:id="6"/>
      <w:r>
        <w:lastRenderedPageBreak/>
        <w:t>II. Идентификаторы категорий (признаков) заявителей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</w:pPr>
      <w:r>
        <w:t>Таблица N 1</w:t>
      </w:r>
    </w:p>
    <w:p w:rsidR="00F47B51" w:rsidRDefault="00F47B51" w:rsidP="00F47B5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94"/>
      </w:tblGrid>
      <w:tr w:rsidR="00F47B51" w:rsidTr="00541BF7">
        <w:tc>
          <w:tcPr>
            <w:tcW w:w="4649" w:type="dxa"/>
            <w:vMerge w:val="restart"/>
          </w:tcPr>
          <w:p w:rsidR="00F47B51" w:rsidRDefault="00F47B51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39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F47B51" w:rsidTr="00541BF7">
        <w:tc>
          <w:tcPr>
            <w:tcW w:w="4649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39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Предоставление компенсации</w:t>
            </w:r>
          </w:p>
        </w:tc>
      </w:tr>
      <w:tr w:rsidR="00F47B51" w:rsidTr="00541BF7">
        <w:tc>
          <w:tcPr>
            <w:tcW w:w="4649" w:type="dxa"/>
          </w:tcPr>
          <w:p w:rsidR="00F47B51" w:rsidRDefault="00F47B51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439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bookmarkStart w:id="7" w:name="P61813"/>
      <w:bookmarkEnd w:id="7"/>
      <w:r>
        <w:t>III. Исчерпывающий перечень документов,</w:t>
      </w:r>
    </w:p>
    <w:p w:rsidR="00F47B51" w:rsidRDefault="00F47B51" w:rsidP="00F47B51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</w:pPr>
      <w:r>
        <w:t>Таблица N 2</w:t>
      </w:r>
    </w:p>
    <w:p w:rsidR="00F47B51" w:rsidRDefault="00F47B51" w:rsidP="00F47B5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649"/>
        <w:gridCol w:w="1757"/>
        <w:gridCol w:w="850"/>
      </w:tblGrid>
      <w:tr w:rsidR="00F47B51" w:rsidTr="00541BF7">
        <w:tc>
          <w:tcPr>
            <w:tcW w:w="45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F47B51" w:rsidTr="00541BF7">
        <w:tc>
          <w:tcPr>
            <w:tcW w:w="9071" w:type="dxa"/>
            <w:gridSpan w:val="5"/>
          </w:tcPr>
          <w:p w:rsidR="00F47B51" w:rsidRDefault="00F47B51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47B51" w:rsidTr="00541BF7">
        <w:tc>
          <w:tcPr>
            <w:tcW w:w="45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F47B51" w:rsidRDefault="00F47B51" w:rsidP="00541BF7">
            <w:pPr>
              <w:pStyle w:val="ConsPlusNormal"/>
            </w:pPr>
            <w:r>
              <w:t>О - Л</w:t>
            </w:r>
          </w:p>
          <w:p w:rsidR="00F47B51" w:rsidRDefault="00F47B51" w:rsidP="00541BF7">
            <w:pPr>
              <w:pStyle w:val="ConsPlusNormal"/>
            </w:pPr>
            <w:r>
              <w:t>О - Единый портал</w:t>
            </w:r>
          </w:p>
        </w:tc>
        <w:tc>
          <w:tcPr>
            <w:tcW w:w="85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47B51" w:rsidTr="00541BF7">
        <w:tc>
          <w:tcPr>
            <w:tcW w:w="45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F47B51" w:rsidRDefault="00F47B51" w:rsidP="00541BF7">
            <w:pPr>
              <w:pStyle w:val="ConsPlusNormal"/>
            </w:pPr>
            <w:r>
              <w:t>О - Л</w:t>
            </w:r>
          </w:p>
          <w:p w:rsidR="00F47B51" w:rsidRDefault="00F47B51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47B51" w:rsidTr="00541BF7">
        <w:tc>
          <w:tcPr>
            <w:tcW w:w="45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F47B51" w:rsidRDefault="00F47B51" w:rsidP="00541BF7">
            <w:pPr>
              <w:pStyle w:val="ConsPlusNormal"/>
              <w:jc w:val="both"/>
            </w:pPr>
            <w:r>
              <w:t xml:space="preserve">Документы (сведения), подтверждающие отнесение семьи заявителя к одной из категории семей, указанных в </w:t>
            </w:r>
            <w:hyperlink w:anchor="P61515">
              <w:r>
                <w:rPr>
                  <w:color w:val="0000FF"/>
                </w:rPr>
                <w:t>пункте 1.2</w:t>
              </w:r>
            </w:hyperlink>
            <w:r>
              <w:t xml:space="preserve"> настоящего регламента, - при наличии</w:t>
            </w:r>
          </w:p>
        </w:tc>
        <w:tc>
          <w:tcPr>
            <w:tcW w:w="1757" w:type="dxa"/>
          </w:tcPr>
          <w:p w:rsidR="00F47B51" w:rsidRDefault="00F47B51" w:rsidP="00541BF7">
            <w:pPr>
              <w:pStyle w:val="ConsPlusNormal"/>
            </w:pPr>
            <w:r>
              <w:t>О - Л</w:t>
            </w:r>
          </w:p>
          <w:p w:rsidR="00F47B51" w:rsidRDefault="00F47B51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47B51" w:rsidTr="00541BF7">
        <w:tc>
          <w:tcPr>
            <w:tcW w:w="45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 - при наличии</w:t>
            </w:r>
          </w:p>
        </w:tc>
        <w:tc>
          <w:tcPr>
            <w:tcW w:w="1757" w:type="dxa"/>
          </w:tcPr>
          <w:p w:rsidR="00F47B51" w:rsidRDefault="00F47B51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47B51" w:rsidRDefault="00F47B51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47B51" w:rsidTr="00541BF7">
        <w:tc>
          <w:tcPr>
            <w:tcW w:w="45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Документы (сведения), подтверждающие расходы заявителя (супруга (супруги) заявителя) на оплату стоимости АДПИ</w:t>
            </w:r>
          </w:p>
        </w:tc>
        <w:tc>
          <w:tcPr>
            <w:tcW w:w="1757" w:type="dxa"/>
          </w:tcPr>
          <w:p w:rsidR="00F47B51" w:rsidRDefault="00F47B51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47B51" w:rsidRDefault="00F47B51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47B51" w:rsidTr="00541BF7">
        <w:tc>
          <w:tcPr>
            <w:tcW w:w="45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Паспорт АДПИ</w:t>
            </w:r>
          </w:p>
        </w:tc>
        <w:tc>
          <w:tcPr>
            <w:tcW w:w="1757" w:type="dxa"/>
          </w:tcPr>
          <w:p w:rsidR="00F47B51" w:rsidRDefault="00F47B51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47B51" w:rsidRDefault="00F47B51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47B51" w:rsidTr="00541BF7">
        <w:tc>
          <w:tcPr>
            <w:tcW w:w="45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F47B51" w:rsidRDefault="00F47B51" w:rsidP="00541BF7">
            <w:pPr>
              <w:pStyle w:val="ConsPlusNormal"/>
              <w:jc w:val="both"/>
            </w:pPr>
            <w:r>
              <w:t>Справка образовательной организации, содержащая сведения об обучении ребенка (детей) в возрасте от 18 до 23 лет по очной форме обучения (при достижении ребенком возраста 18 лет) (если один или несколько совершеннолетних детей в возрасте до 23 лет обучаются в образовательных организациях по очной форме обучения), - при технической реализации сведения будут запрашиваться в рамках межведомственного электронного взаимодействия у соответствующих органов, имеющих эти сведения</w:t>
            </w:r>
          </w:p>
        </w:tc>
        <w:tc>
          <w:tcPr>
            <w:tcW w:w="1757" w:type="dxa"/>
          </w:tcPr>
          <w:p w:rsidR="00F47B51" w:rsidRDefault="00F47B51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47B51" w:rsidRDefault="00F47B51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47B51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4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35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F47B51" w:rsidRDefault="00F47B51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47B51" w:rsidRDefault="00F47B51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П(з)</w:t>
            </w:r>
          </w:p>
        </w:tc>
      </w:tr>
      <w:tr w:rsidR="00F47B51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F47B51" w:rsidRDefault="00F47B51" w:rsidP="00541BF7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lastRenderedPageBreak/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62450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62502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47B51" w:rsidTr="00541BF7">
        <w:tc>
          <w:tcPr>
            <w:tcW w:w="45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F47B51" w:rsidRDefault="00F47B51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F47B51" w:rsidRDefault="00F47B51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47B51" w:rsidRDefault="00F47B51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F47B51" w:rsidTr="00541BF7">
        <w:tc>
          <w:tcPr>
            <w:tcW w:w="9071" w:type="dxa"/>
            <w:gridSpan w:val="5"/>
          </w:tcPr>
          <w:p w:rsidR="00F47B51" w:rsidRDefault="00F47B51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47B51" w:rsidTr="00541BF7">
        <w:tc>
          <w:tcPr>
            <w:tcW w:w="45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F47B51" w:rsidRDefault="00F47B51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Сведения о законном представителе ребенка;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757" w:type="dxa"/>
          </w:tcPr>
          <w:p w:rsidR="00F47B51" w:rsidRDefault="00F47B51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47B51" w:rsidRDefault="00F47B51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F47B51" w:rsidRDefault="00F47B51" w:rsidP="00F47B51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F47B51" w:rsidRDefault="00F47B51" w:rsidP="00F47B51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F47B51" w:rsidRDefault="00F47B51" w:rsidP="00F47B51">
      <w:pPr>
        <w:pStyle w:val="ConsPlusTitle"/>
        <w:jc w:val="center"/>
      </w:pPr>
      <w:r>
        <w:t>предоставления государственной услуги или отказа</w:t>
      </w:r>
    </w:p>
    <w:p w:rsidR="00F47B51" w:rsidRDefault="00F47B51" w:rsidP="00F47B51">
      <w:pPr>
        <w:pStyle w:val="ConsPlusTitle"/>
        <w:jc w:val="center"/>
      </w:pPr>
      <w:r>
        <w:t>в предоставлении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</w:pPr>
      <w:bookmarkStart w:id="8" w:name="P61912"/>
      <w:bookmarkEnd w:id="8"/>
      <w:r>
        <w:t>Таблица N 3</w:t>
      </w:r>
    </w:p>
    <w:p w:rsidR="00F47B51" w:rsidRDefault="00F47B51" w:rsidP="00F47B5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7143"/>
        <w:gridCol w:w="1361"/>
      </w:tblGrid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F47B51" w:rsidTr="00541BF7">
        <w:tc>
          <w:tcPr>
            <w:tcW w:w="9038" w:type="dxa"/>
            <w:gridSpan w:val="3"/>
          </w:tcPr>
          <w:p w:rsidR="00F47B51" w:rsidRDefault="00F47B51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 xml:space="preserve">Подача заявления лицом, не относящимся к числу лиц, указанных в </w:t>
            </w:r>
            <w:hyperlink r:id="rId37">
              <w:r>
                <w:rPr>
                  <w:color w:val="0000FF"/>
                </w:rPr>
                <w:t>пунктах 1.3</w:t>
              </w:r>
            </w:hyperlink>
            <w:r>
              <w:t xml:space="preserve"> и </w:t>
            </w:r>
            <w:hyperlink r:id="rId38">
              <w:r>
                <w:rPr>
                  <w:color w:val="0000FF"/>
                </w:rPr>
                <w:t>2.1</w:t>
              </w:r>
            </w:hyperlink>
            <w:r>
              <w:t xml:space="preserve"> Порядка предоставления компенсации расходов на самостоятельное приобретение автономных дымовых пожарных извещателей и источников автономного питания, утвержденного постановлением Правительств Ленинградской области от 7 февраля 2024 года N 87 "О дополнительной мере социальной поддержки в виде компенсации расходов на самостоятельное приобретение автономных дымовых пожарных извещателей и источников автономного питания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(за исключением случая подачи документов представителем заявителя)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9038" w:type="dxa"/>
            <w:gridSpan w:val="3"/>
          </w:tcPr>
          <w:p w:rsidR="00F47B51" w:rsidRDefault="00F47B51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47B51" w:rsidTr="00541BF7">
        <w:tc>
          <w:tcPr>
            <w:tcW w:w="9038" w:type="dxa"/>
            <w:gridSpan w:val="3"/>
          </w:tcPr>
          <w:p w:rsidR="00F47B51" w:rsidRDefault="00F47B51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Отсутствие права у заявителя на получение компенсации на дату регистрации заявления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непредставления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 xml:space="preserve">Повторное обращение, в том числе в случае предоставления компенсации иному члену семьи, за получением компенсации до истечения срока, предусмотренного </w:t>
            </w:r>
            <w:hyperlink r:id="rId40">
              <w:r>
                <w:rPr>
                  <w:color w:val="0000FF"/>
                </w:rPr>
                <w:t>пунктом 1.4</w:t>
              </w:r>
            </w:hyperlink>
            <w:r>
              <w:t xml:space="preserve"> Порядка предоставления компенсации расходов на самостоятельное приобретение автономных дымовых пожарных извещателей и источников автономного питания, утвержденного постановлением Правительств Ленинградской области от 7 февраля 2024 года N 87 "О дополнительной мере социальной поддержки в виде компенсации расходов на самостоятельное приобретение автономных дымовых пожарных извещателей и источников автономного питания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Несоответствие приобретенного товара наименованию "пожарный извещатель"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47B51" w:rsidTr="00541BF7">
        <w:tc>
          <w:tcPr>
            <w:tcW w:w="53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Поступление сведений о смерти заявителя (заявителей) до принятия ЛОГКУ "ЦСЗН" решения о назначении компенсации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Title"/>
        <w:jc w:val="center"/>
        <w:outlineLvl w:val="2"/>
      </w:pPr>
      <w:bookmarkStart w:id="9" w:name="P61967"/>
      <w:bookmarkEnd w:id="9"/>
      <w:r>
        <w:t>V. Формы заявления и документов,</w:t>
      </w:r>
    </w:p>
    <w:p w:rsidR="00F47B51" w:rsidRDefault="00F47B51" w:rsidP="00F47B51">
      <w:pPr>
        <w:pStyle w:val="ConsPlusTitle"/>
        <w:jc w:val="center"/>
      </w:pPr>
      <w:r>
        <w:lastRenderedPageBreak/>
        <w:t>необходимых для предоставления государственной услуги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  <w:outlineLvl w:val="3"/>
      </w:pPr>
      <w:r>
        <w:t>Приложение 1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  <w:r>
        <w:t>Форма</w:t>
      </w:r>
    </w:p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401"/>
        <w:gridCol w:w="733"/>
        <w:gridCol w:w="1133"/>
        <w:gridCol w:w="2948"/>
      </w:tblGrid>
      <w:tr w:rsidR="00F47B51" w:rsidTr="00541BF7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4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47B51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от заявителя</w:t>
            </w:r>
          </w:p>
        </w:tc>
      </w:tr>
      <w:tr w:rsidR="00F47B51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(фамилия, имя отчество)</w:t>
            </w:r>
          </w:p>
        </w:tc>
      </w:tr>
      <w:tr w:rsidR="00F47B51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электронный адрес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954"/>
        <w:gridCol w:w="3112"/>
      </w:tblGrid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ЗАЯВЛЕНИЕ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Прошу предоставить компенсацию расходов на самостоятельное приобретение автономного дымового пожарного извещателя и источника автономного питания в размере ______________</w:t>
            </w: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F47B51" w:rsidRDefault="00F47B51" w:rsidP="00541BF7">
            <w:pPr>
              <w:pStyle w:val="ConsPlusNormal"/>
            </w:pPr>
            <w:r>
              <w:t>Сведения о заявителе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F47B51" w:rsidRDefault="00F47B51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066" w:type="dxa"/>
            <w:gridSpan w:val="2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66" w:type="dxa"/>
            <w:gridSpan w:val="2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F47B51" w:rsidRDefault="00F47B51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066" w:type="dxa"/>
            <w:gridSpan w:val="2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Место жительства (место пребывания)</w:t>
            </w:r>
          </w:p>
        </w:tc>
        <w:tc>
          <w:tcPr>
            <w:tcW w:w="6066" w:type="dxa"/>
            <w:gridSpan w:val="2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:rsidR="00F47B51" w:rsidRDefault="00F47B51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954" w:type="dxa"/>
          </w:tcPr>
          <w:p w:rsidR="00F47B51" w:rsidRDefault="00F47B51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112" w:type="dxa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954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112" w:type="dxa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954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112" w:type="dxa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954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3112" w:type="dxa"/>
          </w:tcPr>
          <w:p w:rsidR="00F47B51" w:rsidRDefault="00F47B51" w:rsidP="00541BF7">
            <w:pPr>
              <w:pStyle w:val="ConsPlusNormal"/>
            </w:pP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8652"/>
      </w:tblGrid>
      <w:tr w:rsidR="00F47B51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Члены семьи, проживающие по указанному адресу:</w:t>
            </w:r>
          </w:p>
        </w:tc>
      </w:tr>
      <w:tr w:rsidR="00F47B51" w:rsidTr="00541BF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(указываются полные ФИО, дата рождения)</w:t>
            </w:r>
          </w:p>
        </w:tc>
      </w:tr>
      <w:tr w:rsidR="00F47B51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954"/>
        <w:gridCol w:w="3112"/>
      </w:tblGrid>
      <w:tr w:rsidR="00F47B51" w:rsidTr="00541BF7">
        <w:tc>
          <w:tcPr>
            <w:tcW w:w="3005" w:type="dxa"/>
          </w:tcPr>
          <w:p w:rsidR="00F47B51" w:rsidRDefault="00F47B51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005" w:type="dxa"/>
            <w:vMerge w:val="restart"/>
          </w:tcPr>
          <w:p w:rsidR="00F47B51" w:rsidRDefault="00F47B51" w:rsidP="00541BF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2954" w:type="dxa"/>
          </w:tcPr>
          <w:p w:rsidR="00F47B51" w:rsidRDefault="00F47B51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112" w:type="dxa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005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954" w:type="dxa"/>
          </w:tcPr>
          <w:p w:rsidR="00F47B51" w:rsidRDefault="00F47B51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112" w:type="dxa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005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954" w:type="dxa"/>
          </w:tcPr>
          <w:p w:rsidR="00F47B51" w:rsidRDefault="00F47B51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112" w:type="dxa"/>
          </w:tcPr>
          <w:p w:rsidR="00F47B51" w:rsidRDefault="00F47B51" w:rsidP="00541BF7">
            <w:pPr>
              <w:pStyle w:val="ConsPlusNormal"/>
            </w:pP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59"/>
        <w:gridCol w:w="5783"/>
      </w:tblGrid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47B51" w:rsidRDefault="00F47B51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F47B51" w:rsidRDefault="00F47B51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47B51" w:rsidRDefault="00F47B51" w:rsidP="00541BF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F47B51" w:rsidRDefault="00F47B51" w:rsidP="00541BF7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F47B51" w:rsidRDefault="00F47B51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F47B51" w:rsidRDefault="00F47B51" w:rsidP="00541BF7">
            <w:pPr>
              <w:pStyle w:val="ConsPlusNormal"/>
              <w:jc w:val="center"/>
            </w:pPr>
            <w:r>
              <w:t>через почтовое отделение: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F47B51" w:rsidRDefault="00F47B51" w:rsidP="00541BF7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F47B51" w:rsidRDefault="00F47B51" w:rsidP="00541BF7">
            <w:pPr>
              <w:pStyle w:val="ConsPlusNormal"/>
              <w:jc w:val="both"/>
            </w:pPr>
            <w:r>
              <w:lastRenderedPageBreak/>
              <w:t>Номер почтового отделения</w:t>
            </w:r>
          </w:p>
        </w:tc>
        <w:tc>
          <w:tcPr>
            <w:tcW w:w="5783" w:type="dxa"/>
          </w:tcPr>
          <w:p w:rsidR="00F47B51" w:rsidRDefault="00F47B51" w:rsidP="00541BF7">
            <w:pPr>
              <w:pStyle w:val="ConsPlusNormal"/>
            </w:pP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47B51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F47B51" w:rsidTr="00541BF7">
        <w:tc>
          <w:tcPr>
            <w:tcW w:w="624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28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F47B51" w:rsidTr="00541BF7">
        <w:tc>
          <w:tcPr>
            <w:tcW w:w="624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6520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928" w:type="dxa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624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6520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928" w:type="dxa"/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624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6520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928" w:type="dxa"/>
          </w:tcPr>
          <w:p w:rsidR="00F47B51" w:rsidRDefault="00F47B51" w:rsidP="00541BF7">
            <w:pPr>
              <w:pStyle w:val="ConsPlusNormal"/>
            </w:pP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F47B51" w:rsidTr="00541BF7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7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выдать на руки в МФЦ, расположенном по адресу: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Ленинградская область, __________________________________________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7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направить в электронной форме в личный кабинет на Едином портале/ПГУ ЛО</w:t>
            </w:r>
          </w:p>
        </w:tc>
      </w:tr>
      <w:tr w:rsidR="00F47B51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8447" w:type="dxa"/>
          </w:tcPr>
          <w:p w:rsidR="00F47B51" w:rsidRDefault="00F47B51" w:rsidP="00541BF7">
            <w:pPr>
              <w:pStyle w:val="ConsPlusNormal"/>
              <w:jc w:val="both"/>
            </w:pPr>
            <w:r>
              <w:t>направить по электронной почте, указанной в заявлении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798"/>
        <w:gridCol w:w="340"/>
        <w:gridCol w:w="2439"/>
      </w:tblGrid>
      <w:tr w:rsidR="00F47B51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41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при наступлении обстоятельств, влияющих на предоставление меры социальной поддержки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жительства, изменение персональных данных), необходимо письменно известить ЦСЗН через МФЦ, либо ПГУ ЛО, либо Единый портал не позднее чем в месячный срок со дня наступления соответствующих обстоятельств.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F47B51" w:rsidTr="00541BF7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47B51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заявлении.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041"/>
        <w:gridCol w:w="340"/>
        <w:gridCol w:w="2778"/>
        <w:gridCol w:w="340"/>
        <w:gridCol w:w="2381"/>
      </w:tblGrid>
      <w:tr w:rsidR="00F47B51" w:rsidTr="00541BF7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Принял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  <w:outlineLvl w:val="3"/>
      </w:pPr>
      <w:r>
        <w:t>Приложение 2</w:t>
      </w:r>
    </w:p>
    <w:p w:rsidR="00F47B51" w:rsidRDefault="00F47B51" w:rsidP="00F47B51">
      <w:pPr>
        <w:pStyle w:val="ConsPlusNormal"/>
        <w:jc w:val="center"/>
      </w:pPr>
    </w:p>
    <w:p w:rsidR="00F47B51" w:rsidRDefault="00F47B51" w:rsidP="00F47B51">
      <w:pPr>
        <w:pStyle w:val="ConsPlusNormal"/>
        <w:jc w:val="center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47B51" w:rsidRDefault="00F47B51" w:rsidP="00F47B51">
      <w:pPr>
        <w:pStyle w:val="ConsPlusNormal"/>
        <w:jc w:val="center"/>
      </w:pPr>
      <w:r>
        <w:t>Ленинградской области от 30.06.2026 N 04-56)</w:t>
      </w:r>
    </w:p>
    <w:p w:rsidR="00F47B51" w:rsidRDefault="00F47B51" w:rsidP="00F47B51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3508"/>
        <w:gridCol w:w="1814"/>
        <w:gridCol w:w="3345"/>
      </w:tblGrid>
      <w:tr w:rsidR="00F47B51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right"/>
            </w:pPr>
            <w:bookmarkStart w:id="10" w:name="P62125"/>
            <w:bookmarkEnd w:id="10"/>
            <w:r>
              <w:t>РАСПОРЯЖЕНИЕ N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О предоставлении компенсации расходов на самостоятельное приобретение автономного дымового пожарного извещателя и источников автономного питания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 xml:space="preserve">В соответствии с </w:t>
            </w:r>
            <w:hyperlink r:id="rId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07.02.2024 N 87 "О дополнительной мере социальной поддержки в виде компенсации расходов на самостоятельное приобретение автономных дымовых пожарных извещателей и источников автономного питания и о внесении изменений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области":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(ФИО заявителя)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предоставить компенсацию на самостоятельное приобретение пожарного извещателя и источников автономного питания на основании представленных документов и заявления от ____________ (дата заявления).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 xml:space="preserve">2. Перечислить компенсацию в размере ____________ (сумма цифрами) (____________ (сумма прописью ____________)) рублей ____ копеек на счет заявителя по реквизитам согласно </w:t>
            </w:r>
            <w:hyperlink w:anchor="P62167">
              <w:r>
                <w:rPr>
                  <w:color w:val="0000FF"/>
                </w:rPr>
                <w:t>приложению</w:t>
              </w:r>
            </w:hyperlink>
            <w:r>
              <w:t xml:space="preserve"> к настоящему распоряжению.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814"/>
        <w:gridCol w:w="340"/>
        <w:gridCol w:w="3118"/>
      </w:tblGrid>
      <w:tr w:rsidR="00F47B51" w:rsidTr="00541BF7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F47B51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F47B51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F47B51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F47B51" w:rsidTr="00541BF7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  <w:outlineLvl w:val="4"/>
      </w:pPr>
      <w:r>
        <w:t>Приложение</w:t>
      </w:r>
    </w:p>
    <w:p w:rsidR="00F47B51" w:rsidRDefault="00F47B51" w:rsidP="00F47B51">
      <w:pPr>
        <w:pStyle w:val="ConsPlusNormal"/>
        <w:jc w:val="right"/>
      </w:pPr>
      <w:r>
        <w:t>к распоряжению ЛОГКУ "ЦСЗН"</w:t>
      </w:r>
    </w:p>
    <w:p w:rsidR="00F47B51" w:rsidRDefault="00F47B51" w:rsidP="00F47B51">
      <w:pPr>
        <w:pStyle w:val="ConsPlusNormal"/>
        <w:jc w:val="right"/>
      </w:pPr>
      <w:r>
        <w:t>от "___" ________ 202__ г. N ________</w:t>
      </w:r>
    </w:p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F47B51" w:rsidTr="00541BF7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bookmarkStart w:id="11" w:name="P62167"/>
            <w:bookmarkEnd w:id="11"/>
            <w:r>
              <w:t>Реквизиты счета для перечисления компенсации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418"/>
        <w:gridCol w:w="1361"/>
        <w:gridCol w:w="1361"/>
        <w:gridCol w:w="2211"/>
      </w:tblGrid>
      <w:tr w:rsidR="00F47B51" w:rsidTr="00541BF7"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ФИО получателя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Расчетный счет получателя</w:t>
            </w:r>
          </w:p>
        </w:tc>
        <w:tc>
          <w:tcPr>
            <w:tcW w:w="1418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Банк получателя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ИНН банка получателя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БИК банка получателя</w:t>
            </w:r>
          </w:p>
        </w:tc>
        <w:tc>
          <w:tcPr>
            <w:tcW w:w="221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Корреспондентский счет</w:t>
            </w:r>
          </w:p>
        </w:tc>
      </w:tr>
      <w:tr w:rsidR="00F47B51" w:rsidTr="00541BF7"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F47B51" w:rsidRDefault="00F47B51" w:rsidP="00541BF7">
            <w:pPr>
              <w:pStyle w:val="ConsPlusNormal"/>
              <w:jc w:val="center"/>
            </w:pPr>
            <w:r>
              <w:t>6</w:t>
            </w:r>
          </w:p>
        </w:tc>
      </w:tr>
      <w:tr w:rsidR="00F47B51" w:rsidTr="00541BF7">
        <w:tc>
          <w:tcPr>
            <w:tcW w:w="1361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418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361" w:type="dxa"/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211" w:type="dxa"/>
          </w:tcPr>
          <w:p w:rsidR="00F47B51" w:rsidRDefault="00F47B51" w:rsidP="00541BF7">
            <w:pPr>
              <w:pStyle w:val="ConsPlusNormal"/>
            </w:pP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  <w:outlineLvl w:val="3"/>
      </w:pPr>
      <w:r>
        <w:t>Приложение 3</w:t>
      </w:r>
    </w:p>
    <w:p w:rsidR="00F47B51" w:rsidRDefault="00F47B51" w:rsidP="00F47B51">
      <w:pPr>
        <w:pStyle w:val="ConsPlusNormal"/>
        <w:jc w:val="center"/>
      </w:pPr>
    </w:p>
    <w:p w:rsidR="00F47B51" w:rsidRDefault="00F47B51" w:rsidP="00F47B51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47B51" w:rsidRDefault="00F47B51" w:rsidP="00F47B51">
      <w:pPr>
        <w:pStyle w:val="ConsPlusNormal"/>
        <w:jc w:val="center"/>
      </w:pPr>
      <w:r>
        <w:t>Ленинградской области от 30.06.2026 N 04-56)</w:t>
      </w:r>
    </w:p>
    <w:p w:rsidR="00F47B51" w:rsidRDefault="00F47B51" w:rsidP="00F47B51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1544"/>
        <w:gridCol w:w="1871"/>
        <w:gridCol w:w="1757"/>
        <w:gridCol w:w="3345"/>
      </w:tblGrid>
      <w:tr w:rsidR="00F47B51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right"/>
            </w:pPr>
            <w:bookmarkStart w:id="12" w:name="P62199"/>
            <w:bookmarkEnd w:id="12"/>
            <w:r>
              <w:t>РАСПОРЯЖЕНИЕ 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Об отказе в предоставлении компенсации расходов на самостоятельное приобретение автономного дымового пожарного извещателя и источников автономного питания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Гр.</w:t>
            </w:r>
          </w:p>
        </w:tc>
        <w:tc>
          <w:tcPr>
            <w:tcW w:w="8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отказать в предоставлении компенсации на самостоятельное приобретение пожарного извещателя и источников автономного питания.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F47B51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F47B51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F47B51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F47B51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F47B51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  <w:outlineLvl w:val="3"/>
      </w:pPr>
      <w:r>
        <w:t>Приложение 4</w:t>
      </w:r>
    </w:p>
    <w:p w:rsidR="00F47B51" w:rsidRDefault="00F47B51" w:rsidP="00F47B51">
      <w:pPr>
        <w:pStyle w:val="ConsPlusNormal"/>
        <w:jc w:val="center"/>
      </w:pPr>
    </w:p>
    <w:p w:rsidR="00F47B51" w:rsidRDefault="00F47B51" w:rsidP="00F47B51">
      <w:pPr>
        <w:pStyle w:val="ConsPlusNormal"/>
        <w:jc w:val="center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47B51" w:rsidRDefault="00F47B51" w:rsidP="00F47B51">
      <w:pPr>
        <w:pStyle w:val="ConsPlusNormal"/>
        <w:jc w:val="center"/>
      </w:pPr>
      <w:r>
        <w:t>Ленинградской области от 30.06.2026 N 04-56)</w:t>
      </w:r>
    </w:p>
    <w:p w:rsidR="00F47B51" w:rsidRDefault="00F47B51" w:rsidP="00F47B51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F47B51" w:rsidTr="00541BF7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F47B51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bookmarkStart w:id="13" w:name="P62256"/>
            <w:bookmarkEnd w:id="13"/>
            <w:r>
              <w:t>УВЕДОМЛЕНИЕ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Уважаемый(ая)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(имя, отчество)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46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при личной явке: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без личной явки: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электронной почте.</w:t>
            </w:r>
          </w:p>
          <w:p w:rsidR="00F47B51" w:rsidRDefault="00F47B51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814"/>
        <w:gridCol w:w="340"/>
        <w:gridCol w:w="3912"/>
      </w:tblGrid>
      <w:tr w:rsidR="00F47B51" w:rsidTr="00541BF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F47B51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  <w:outlineLvl w:val="3"/>
      </w:pPr>
      <w:r>
        <w:t>Приложение 4.1</w:t>
      </w:r>
    </w:p>
    <w:p w:rsidR="00F47B51" w:rsidRDefault="00F47B51" w:rsidP="00F47B51">
      <w:pPr>
        <w:pStyle w:val="ConsPlusNormal"/>
        <w:jc w:val="center"/>
      </w:pPr>
    </w:p>
    <w:p w:rsidR="00F47B51" w:rsidRDefault="00F47B51" w:rsidP="00F47B51">
      <w:pPr>
        <w:pStyle w:val="ConsPlusNormal"/>
        <w:jc w:val="center"/>
      </w:pPr>
      <w:r>
        <w:t xml:space="preserve">(введено </w:t>
      </w:r>
      <w:hyperlink r:id="rId4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F47B51" w:rsidRDefault="00F47B51" w:rsidP="00F47B51">
      <w:pPr>
        <w:pStyle w:val="ConsPlusNormal"/>
        <w:jc w:val="center"/>
      </w:pPr>
      <w:r>
        <w:t xml:space="preserve">Ленинградской области от 02.04.2026 N 04-24; в ред. </w:t>
      </w:r>
      <w:hyperlink r:id="rId48">
        <w:r>
          <w:rPr>
            <w:color w:val="0000FF"/>
          </w:rPr>
          <w:t>Приказа</w:t>
        </w:r>
      </w:hyperlink>
    </w:p>
    <w:p w:rsidR="00F47B51" w:rsidRDefault="00F47B51" w:rsidP="00F47B51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F47B51" w:rsidRDefault="00F47B51" w:rsidP="00F47B51">
      <w:pPr>
        <w:pStyle w:val="ConsPlusNormal"/>
        <w:jc w:val="center"/>
      </w:pPr>
      <w:r>
        <w:t>области от 30.06.2026 N 04-56)</w:t>
      </w:r>
    </w:p>
    <w:p w:rsidR="00F47B51" w:rsidRDefault="00F47B51" w:rsidP="00F47B51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Угловой штамп ЦСЗН</w:t>
            </w: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F47B51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bookmarkStart w:id="14" w:name="P62312"/>
            <w:bookmarkEnd w:id="14"/>
            <w:r>
              <w:t>УВЕДОМЛЕНИЕ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приостановлено.</w:t>
            </w:r>
          </w:p>
        </w:tc>
      </w:tr>
      <w:tr w:rsidR="00F47B51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 xml:space="preserve"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</w:t>
            </w:r>
            <w:r>
              <w:lastRenderedPageBreak/>
              <w:t>установленные сроки.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F47B51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  <w:outlineLvl w:val="3"/>
      </w:pPr>
      <w:r>
        <w:t>Приложение 5</w:t>
      </w:r>
    </w:p>
    <w:p w:rsidR="00F47B51" w:rsidRDefault="00F47B51" w:rsidP="00F47B51">
      <w:pPr>
        <w:pStyle w:val="ConsPlusNormal"/>
        <w:jc w:val="center"/>
      </w:pPr>
    </w:p>
    <w:p w:rsidR="00F47B51" w:rsidRDefault="00F47B51" w:rsidP="00F47B51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47B51" w:rsidRDefault="00F47B51" w:rsidP="00F47B51">
      <w:pPr>
        <w:pStyle w:val="ConsPlusNormal"/>
        <w:jc w:val="center"/>
      </w:pPr>
      <w:r>
        <w:t>Ленинградской области от 30.06.2026 N 04-56)</w:t>
      </w:r>
    </w:p>
    <w:p w:rsidR="00F47B51" w:rsidRDefault="00F47B51" w:rsidP="00F47B51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701"/>
        <w:gridCol w:w="5443"/>
      </w:tblGrid>
      <w:tr w:rsidR="00F47B51" w:rsidTr="00541BF7">
        <w:tc>
          <w:tcPr>
            <w:tcW w:w="36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Угловой штамп ЛОГКУ "ЦСЗН"</w:t>
            </w:r>
          </w:p>
          <w:p w:rsidR="00F47B51" w:rsidRDefault="00F47B51" w:rsidP="00541BF7">
            <w:pPr>
              <w:pStyle w:val="ConsPlusNormal"/>
            </w:pPr>
            <w:r>
              <w:t>филиал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6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(ФИО заявителя, представителя заявителя)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УВЕДОМЛЕНИЕ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Уважаемый(-ая)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В соответствии с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отказать в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Приложение: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814"/>
        <w:gridCol w:w="340"/>
        <w:gridCol w:w="3912"/>
      </w:tblGrid>
      <w:tr w:rsidR="00F47B51" w:rsidTr="00541BF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F47B51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lastRenderedPageBreak/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  <w:outlineLvl w:val="3"/>
      </w:pPr>
      <w:r>
        <w:t>Приложение 6</w:t>
      </w:r>
    </w:p>
    <w:p w:rsidR="00F47B51" w:rsidRDefault="00F47B51" w:rsidP="00F47B5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680"/>
        <w:gridCol w:w="510"/>
        <w:gridCol w:w="1606"/>
        <w:gridCol w:w="2551"/>
      </w:tblGrid>
      <w:tr w:rsidR="00F47B51" w:rsidTr="00541BF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(Ф.И.О. физического лица и адрес места жительства)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Контактная информация: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bookmarkStart w:id="15" w:name="P62402"/>
            <w:bookmarkEnd w:id="15"/>
            <w:r>
              <w:t>РЕШЕНИЕ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 по принятию решения о предоставлении (отказе в предоставлении) компенсации расходов на самостоятельное приобретение автономных дымовых пожарных извещателей и источников автономного питания, были выявлены следующие основания для отказа в приеме документов: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(указываются основания для отказа в приеме документов)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F47B51" w:rsidRDefault="00F47B51" w:rsidP="00F47B5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1814"/>
        <w:gridCol w:w="1928"/>
        <w:gridCol w:w="340"/>
        <w:gridCol w:w="454"/>
        <w:gridCol w:w="1984"/>
      </w:tblGrid>
      <w:tr w:rsidR="00F47B51" w:rsidTr="00541BF7"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(должностное лицо (специалист МФЦ)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(инициалы, фамилия)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М.П.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F47B51" w:rsidTr="00541BF7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F47B51" w:rsidRDefault="00F47B51" w:rsidP="00F47B51">
      <w:pPr>
        <w:pStyle w:val="ConsPlusNormal"/>
        <w:jc w:val="right"/>
      </w:pPr>
    </w:p>
    <w:p w:rsidR="00F47B51" w:rsidRDefault="00F47B51" w:rsidP="00F47B51">
      <w:pPr>
        <w:pStyle w:val="ConsPlusNormal"/>
        <w:jc w:val="right"/>
      </w:pPr>
    </w:p>
    <w:p w:rsidR="00F47B51" w:rsidRDefault="00F47B51" w:rsidP="00F47B51">
      <w:pPr>
        <w:pStyle w:val="ConsPlusNormal"/>
        <w:jc w:val="right"/>
      </w:pPr>
    </w:p>
    <w:p w:rsidR="00F47B51" w:rsidRDefault="00F47B51" w:rsidP="00F47B51">
      <w:pPr>
        <w:pStyle w:val="ConsPlusNormal"/>
        <w:jc w:val="right"/>
        <w:outlineLvl w:val="3"/>
      </w:pPr>
      <w:r>
        <w:t>Приложение 7</w:t>
      </w:r>
    </w:p>
    <w:p w:rsidR="00F47B51" w:rsidRDefault="00F47B51" w:rsidP="00F47B51">
      <w:pPr>
        <w:pStyle w:val="ConsPlusNormal"/>
        <w:jc w:val="center"/>
      </w:pPr>
    </w:p>
    <w:p w:rsidR="00F47B51" w:rsidRDefault="00F47B51" w:rsidP="00F47B51">
      <w:pPr>
        <w:pStyle w:val="ConsPlusNormal"/>
        <w:jc w:val="center"/>
      </w:pPr>
      <w:r>
        <w:t xml:space="preserve">(введено </w:t>
      </w:r>
      <w:hyperlink r:id="rId5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F47B51" w:rsidRDefault="00F47B51" w:rsidP="00F47B51">
      <w:pPr>
        <w:pStyle w:val="ConsPlusNormal"/>
        <w:jc w:val="center"/>
      </w:pPr>
      <w:r>
        <w:t>Ленинградской области от 02.04.2026 N 04-24)</w:t>
      </w:r>
    </w:p>
    <w:p w:rsidR="00F47B51" w:rsidRDefault="00F47B51" w:rsidP="00F47B51">
      <w:pPr>
        <w:pStyle w:val="ConsPlusNormal"/>
        <w:jc w:val="center"/>
      </w:pPr>
    </w:p>
    <w:p w:rsidR="00F47B51" w:rsidRDefault="00F47B51" w:rsidP="00F47B51">
      <w:pPr>
        <w:pStyle w:val="ConsPlusNormal"/>
      </w:pPr>
      <w:r>
        <w:t>Примерная форма доверенности</w:t>
      </w:r>
    </w:p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bookmarkStart w:id="16" w:name="P62450"/>
            <w:bookmarkEnd w:id="16"/>
            <w:r>
              <w:t>ДОВЕРЕННОСТЬ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F47B51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F47B51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  <w:jc w:val="right"/>
        <w:outlineLvl w:val="3"/>
      </w:pPr>
      <w:r>
        <w:t>Приложение 8</w:t>
      </w:r>
    </w:p>
    <w:p w:rsidR="00F47B51" w:rsidRDefault="00F47B51" w:rsidP="00F47B51">
      <w:pPr>
        <w:pStyle w:val="ConsPlusNormal"/>
        <w:jc w:val="center"/>
      </w:pPr>
    </w:p>
    <w:p w:rsidR="00F47B51" w:rsidRDefault="00F47B51" w:rsidP="00F47B51">
      <w:pPr>
        <w:pStyle w:val="ConsPlusNormal"/>
        <w:jc w:val="center"/>
      </w:pPr>
      <w:r>
        <w:t xml:space="preserve">(введено </w:t>
      </w:r>
      <w:hyperlink r:id="rId5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F47B51" w:rsidRDefault="00F47B51" w:rsidP="00F47B51">
      <w:pPr>
        <w:pStyle w:val="ConsPlusNormal"/>
        <w:jc w:val="center"/>
      </w:pPr>
      <w:r>
        <w:t>Ленинградской области от 02.04.2026 N 04-24)</w:t>
      </w:r>
    </w:p>
    <w:p w:rsidR="00F47B51" w:rsidRDefault="00F47B51" w:rsidP="00F47B51">
      <w:pPr>
        <w:pStyle w:val="ConsPlusNormal"/>
      </w:pPr>
    </w:p>
    <w:p w:rsidR="00F47B51" w:rsidRDefault="00F47B51" w:rsidP="00F47B51">
      <w:pPr>
        <w:pStyle w:val="ConsPlusNormal"/>
      </w:pPr>
      <w:r>
        <w:t>Примерная форма доверенности</w:t>
      </w:r>
    </w:p>
    <w:p w:rsidR="00F47B51" w:rsidRDefault="00F47B51" w:rsidP="00F47B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bookmarkStart w:id="17" w:name="P62502"/>
            <w:bookmarkEnd w:id="17"/>
            <w:r>
              <w:t>ДОВЕРЕННОСТЬ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  <w:p w:rsidR="00F47B51" w:rsidRDefault="00F47B51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F47B51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F47B51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</w:tr>
      <w:tr w:rsidR="00F47B51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B51" w:rsidRDefault="00F47B51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F47B51" w:rsidRDefault="00F47B51" w:rsidP="00F47B51">
      <w:pPr>
        <w:pStyle w:val="ConsPlusNormal"/>
        <w:jc w:val="right"/>
      </w:pPr>
    </w:p>
    <w:p w:rsidR="00F47B51" w:rsidRDefault="00F47B51" w:rsidP="00F47B51">
      <w:pPr>
        <w:pStyle w:val="ConsPlusNormal"/>
        <w:jc w:val="right"/>
      </w:pPr>
    </w:p>
    <w:p w:rsidR="00F47B51" w:rsidRDefault="00F47B51" w:rsidP="00F47B51">
      <w:pPr>
        <w:pStyle w:val="ConsPlusNormal"/>
        <w:jc w:val="right"/>
      </w:pPr>
    </w:p>
    <w:p w:rsidR="00F47B51" w:rsidRDefault="00F47B51" w:rsidP="00F47B51">
      <w:pPr>
        <w:pStyle w:val="ConsPlusNormal"/>
        <w:jc w:val="right"/>
      </w:pPr>
    </w:p>
    <w:p w:rsidR="00F47B51" w:rsidRDefault="00F47B51" w:rsidP="00F47B51">
      <w:pPr>
        <w:pStyle w:val="ConsPlusNormal"/>
        <w:jc w:val="right"/>
      </w:pPr>
    </w:p>
    <w:p w:rsidR="00C84728" w:rsidRPr="00B367C7" w:rsidRDefault="00C84728" w:rsidP="00B367C7">
      <w:bookmarkStart w:id="18" w:name="_GoBack"/>
      <w:bookmarkEnd w:id="18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84728"/>
    <w:rsid w:val="00F4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7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7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7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7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7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47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7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7B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2474" TargetMode="External"/><Relationship Id="rId18" Type="http://schemas.openxmlformats.org/officeDocument/2006/relationships/hyperlink" Target="https://login.consultant.ru/link/?req=doc&amp;base=SPB&amp;n=318542&amp;dst=100092" TargetMode="External"/><Relationship Id="rId26" Type="http://schemas.openxmlformats.org/officeDocument/2006/relationships/hyperlink" Target="https://login.consultant.ru/link/?req=doc&amp;base=SPB&amp;n=329818&amp;dst=103525" TargetMode="External"/><Relationship Id="rId39" Type="http://schemas.openxmlformats.org/officeDocument/2006/relationships/hyperlink" Target="https://login.consultant.ru/link/?req=doc&amp;base=SPB&amp;n=327759&amp;dst=102492" TargetMode="External"/><Relationship Id="rId21" Type="http://schemas.openxmlformats.org/officeDocument/2006/relationships/hyperlink" Target="https://login.consultant.ru/link/?req=doc&amp;base=LAW&amp;n=494999&amp;dst=100243" TargetMode="External"/><Relationship Id="rId34" Type="http://schemas.openxmlformats.org/officeDocument/2006/relationships/hyperlink" Target="https://login.consultant.ru/link/?req=doc&amp;base=LAW&amp;n=536583" TargetMode="External"/><Relationship Id="rId42" Type="http://schemas.openxmlformats.org/officeDocument/2006/relationships/hyperlink" Target="https://login.consultant.ru/link/?req=doc&amp;base=SPB&amp;n=332761&amp;dst=101419" TargetMode="External"/><Relationship Id="rId47" Type="http://schemas.openxmlformats.org/officeDocument/2006/relationships/hyperlink" Target="https://login.consultant.ru/link/?req=doc&amp;base=SPB&amp;n=327759&amp;dst=102498" TargetMode="External"/><Relationship Id="rId50" Type="http://schemas.openxmlformats.org/officeDocument/2006/relationships/hyperlink" Target="https://login.consultant.ru/link/?req=doc&amp;base=SPB&amp;n=327759&amp;dst=102513" TargetMode="External"/><Relationship Id="rId7" Type="http://schemas.openxmlformats.org/officeDocument/2006/relationships/hyperlink" Target="https://login.consultant.ru/link/?req=doc&amp;base=SPB&amp;n=329818&amp;dst=1035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18542&amp;dst=100098" TargetMode="External"/><Relationship Id="rId29" Type="http://schemas.openxmlformats.org/officeDocument/2006/relationships/hyperlink" Target="https://login.consultant.ru/link/?req=doc&amp;base=SPB&amp;n=329818&amp;dst=103534" TargetMode="External"/><Relationship Id="rId11" Type="http://schemas.openxmlformats.org/officeDocument/2006/relationships/hyperlink" Target="https://login.consultant.ru/link/?req=doc&amp;base=SPB&amp;n=327759&amp;dst=102472" TargetMode="External"/><Relationship Id="rId24" Type="http://schemas.openxmlformats.org/officeDocument/2006/relationships/hyperlink" Target="https://login.consultant.ru/link/?req=doc&amp;base=LAW&amp;n=494999&amp;dst=100243" TargetMode="External"/><Relationship Id="rId32" Type="http://schemas.openxmlformats.org/officeDocument/2006/relationships/hyperlink" Target="https://login.consultant.ru/link/?req=doc&amp;base=SPB&amp;n=327759&amp;dst=102482" TargetMode="External"/><Relationship Id="rId37" Type="http://schemas.openxmlformats.org/officeDocument/2006/relationships/hyperlink" Target="https://login.consultant.ru/link/?req=doc&amp;base=SPB&amp;n=318542&amp;dst=100087" TargetMode="External"/><Relationship Id="rId40" Type="http://schemas.openxmlformats.org/officeDocument/2006/relationships/hyperlink" Target="https://login.consultant.ru/link/?req=doc&amp;base=SPB&amp;n=318542&amp;dst=100092" TargetMode="External"/><Relationship Id="rId45" Type="http://schemas.openxmlformats.org/officeDocument/2006/relationships/hyperlink" Target="https://login.consultant.ru/link/?req=doc&amp;base=SPB&amp;n=332761&amp;dst=10142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7759&amp;dst=102471" TargetMode="External"/><Relationship Id="rId10" Type="http://schemas.openxmlformats.org/officeDocument/2006/relationships/hyperlink" Target="https://login.consultant.ru/link/?req=doc&amp;base=LAW&amp;n=510627" TargetMode="External"/><Relationship Id="rId19" Type="http://schemas.openxmlformats.org/officeDocument/2006/relationships/hyperlink" Target="https://login.consultant.ru/link/?req=doc&amp;base=LAW&amp;n=494999&amp;dst=100189" TargetMode="External"/><Relationship Id="rId31" Type="http://schemas.openxmlformats.org/officeDocument/2006/relationships/hyperlink" Target="https://login.consultant.ru/link/?req=doc&amp;base=SPB&amp;n=329818&amp;dst=103535" TargetMode="External"/><Relationship Id="rId44" Type="http://schemas.openxmlformats.org/officeDocument/2006/relationships/hyperlink" Target="https://login.consultant.ru/link/?req=doc&amp;base=SPB&amp;n=332761&amp;dst=101422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0710&amp;dst=106422" TargetMode="External"/><Relationship Id="rId9" Type="http://schemas.openxmlformats.org/officeDocument/2006/relationships/hyperlink" Target="https://login.consultant.ru/link/?req=doc&amp;base=LAW&amp;n=527091" TargetMode="External"/><Relationship Id="rId14" Type="http://schemas.openxmlformats.org/officeDocument/2006/relationships/hyperlink" Target="https://login.consultant.ru/link/?req=doc&amp;base=LAW&amp;n=523235&amp;dst=427" TargetMode="External"/><Relationship Id="rId22" Type="http://schemas.openxmlformats.org/officeDocument/2006/relationships/hyperlink" Target="https://login.consultant.ru/link/?req=doc&amp;base=LAW&amp;n=494999&amp;dst=100189" TargetMode="External"/><Relationship Id="rId27" Type="http://schemas.openxmlformats.org/officeDocument/2006/relationships/hyperlink" Target="https://login.consultant.ru/link/?req=doc&amp;base=SPB&amp;n=332761&amp;dst=101413" TargetMode="External"/><Relationship Id="rId30" Type="http://schemas.openxmlformats.org/officeDocument/2006/relationships/hyperlink" Target="https://login.consultant.ru/link/?req=doc&amp;base=SPB&amp;n=328388&amp;dst=101657" TargetMode="External"/><Relationship Id="rId35" Type="http://schemas.openxmlformats.org/officeDocument/2006/relationships/hyperlink" Target="https://login.consultant.ru/link/?req=doc&amp;base=LAW&amp;n=536617&amp;dst=475" TargetMode="External"/><Relationship Id="rId43" Type="http://schemas.openxmlformats.org/officeDocument/2006/relationships/hyperlink" Target="https://login.consultant.ru/link/?req=doc&amp;base=SPB&amp;n=318542" TargetMode="External"/><Relationship Id="rId48" Type="http://schemas.openxmlformats.org/officeDocument/2006/relationships/hyperlink" Target="https://login.consultant.ru/link/?req=doc&amp;base=SPB&amp;n=332761&amp;dst=101429" TargetMode="External"/><Relationship Id="rId8" Type="http://schemas.openxmlformats.org/officeDocument/2006/relationships/hyperlink" Target="https://login.consultant.ru/link/?req=doc&amp;base=SPB&amp;n=332761&amp;dst=101409" TargetMode="External"/><Relationship Id="rId51" Type="http://schemas.openxmlformats.org/officeDocument/2006/relationships/hyperlink" Target="https://login.consultant.ru/link/?req=doc&amp;base=SPB&amp;n=327759&amp;dst=1025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8388&amp;dst=101656" TargetMode="External"/><Relationship Id="rId17" Type="http://schemas.openxmlformats.org/officeDocument/2006/relationships/hyperlink" Target="https://login.consultant.ru/link/?req=doc&amp;base=SPB&amp;n=327759&amp;dst=102476" TargetMode="External"/><Relationship Id="rId25" Type="http://schemas.openxmlformats.org/officeDocument/2006/relationships/hyperlink" Target="https://login.consultant.ru/link/?req=doc&amp;base=SPB&amp;n=332761&amp;dst=101411" TargetMode="External"/><Relationship Id="rId33" Type="http://schemas.openxmlformats.org/officeDocument/2006/relationships/hyperlink" Target="https://login.consultant.ru/link/?req=doc&amp;base=SPB&amp;n=332761&amp;dst=101418" TargetMode="External"/><Relationship Id="rId38" Type="http://schemas.openxmlformats.org/officeDocument/2006/relationships/hyperlink" Target="https://login.consultant.ru/link/?req=doc&amp;base=SPB&amp;n=318542&amp;dst=100098" TargetMode="External"/><Relationship Id="rId46" Type="http://schemas.openxmlformats.org/officeDocument/2006/relationships/hyperlink" Target="https://login.consultant.ru/link/?req=doc&amp;base=LAW&amp;n=523235" TargetMode="External"/><Relationship Id="rId20" Type="http://schemas.openxmlformats.org/officeDocument/2006/relationships/hyperlink" Target="https://login.consultant.ru/link/?req=doc&amp;base=LAW&amp;n=494999&amp;dst=100202" TargetMode="External"/><Relationship Id="rId41" Type="http://schemas.openxmlformats.org/officeDocument/2006/relationships/hyperlink" Target="https://login.consultant.ru/link/?req=doc&amp;base=LAW&amp;n=536592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8388&amp;dst=101655" TargetMode="External"/><Relationship Id="rId15" Type="http://schemas.openxmlformats.org/officeDocument/2006/relationships/hyperlink" Target="https://login.consultant.ru/link/?req=doc&amp;base=SPB&amp;n=318542&amp;dst=100087" TargetMode="External"/><Relationship Id="rId23" Type="http://schemas.openxmlformats.org/officeDocument/2006/relationships/hyperlink" Target="https://login.consultant.ru/link/?req=doc&amp;base=LAW&amp;n=494999&amp;dst=100202" TargetMode="External"/><Relationship Id="rId28" Type="http://schemas.openxmlformats.org/officeDocument/2006/relationships/hyperlink" Target="https://login.consultant.ru/link/?req=doc&amp;base=SPB&amp;n=332761&amp;dst=101415" TargetMode="External"/><Relationship Id="rId36" Type="http://schemas.openxmlformats.org/officeDocument/2006/relationships/hyperlink" Target="https://login.consultant.ru/link/?req=doc&amp;base=SPB&amp;n=327759&amp;dst=102483" TargetMode="External"/><Relationship Id="rId49" Type="http://schemas.openxmlformats.org/officeDocument/2006/relationships/hyperlink" Target="https://login.consultant.ru/link/?req=doc&amp;base=SPB&amp;n=332761&amp;dst=101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9657</Words>
  <Characters>55047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2026-07-13T13:26:00Z</dcterms:created>
  <dcterms:modified xsi:type="dcterms:W3CDTF">2026-07-13T13:26:00Z</dcterms:modified>
</cp:coreProperties>
</file>