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 63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38840"/>
      <w:bookmarkEnd w:id="0"/>
      <w:r w:rsidRPr="00257B23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ЕДИНОВРЕМЕННОЙ ВЫПЛАТЫ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МОЛОДЫМ СЕМЬЯМ ПРИ РОЖДЕНИИ С 1 ЯНВАРЯ 2025 ГОДА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 xml:space="preserve">ТРЕТЬЕГО </w:t>
      </w:r>
      <w:proofErr w:type="gramStart"/>
      <w:r w:rsidRPr="00257B23">
        <w:rPr>
          <w:rFonts w:ascii="Calibri" w:eastAsia="Times New Roman" w:hAnsi="Calibri" w:cs="Calibri"/>
          <w:b/>
          <w:szCs w:val="20"/>
          <w:lang w:eastAsia="ru-RU"/>
        </w:rPr>
        <w:t>И</w:t>
      </w:r>
      <w:proofErr w:type="gramEnd"/>
      <w:r w:rsidRPr="00257B23">
        <w:rPr>
          <w:rFonts w:ascii="Calibri" w:eastAsia="Times New Roman" w:hAnsi="Calibri" w:cs="Calibri"/>
          <w:b/>
          <w:szCs w:val="20"/>
          <w:lang w:eastAsia="ru-RU"/>
        </w:rPr>
        <w:t>(ИЛИ) ПОСЛЕДУЮЩИХ ДЕТЕЙ</w:t>
      </w:r>
    </w:p>
    <w:p w:rsidR="00257B23" w:rsidRPr="00257B23" w:rsidRDefault="00257B23" w:rsidP="00257B23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7B23" w:rsidRPr="00257B2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21.10.2025 </w:t>
            </w:r>
            <w:hyperlink r:id="rId4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04-102</w:t>
              </w:r>
            </w:hyperlink>
            <w:r w:rsidRPr="00257B2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257B2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единовременной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выплаты молодым семьям при рождении с 1 января 2025 года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третьего и(или) последующих детей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Предмет регулирования административного регламента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услуги (описание услуги)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1.2. Государственная услуга по назначению единовременной выплаты молодым семьям при рождении с 1 января 2025 года третьего и(или) последующих детей (далее - единовременная выплата) предоставляется молодым семьям (единственному родителю), являющимся гражданами Российской Федерации, в возрасте до 35 лет включительно при рождении с 1 января 2025 года третьего и(или) последующих детей.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Единовременная выплата назначается и выплачивается при соблюдении на дату рождения третьего и(или) последующих детей следующих условий: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третий и(или) последующий ребенок является гражданином Российской Федерации и рожден начиная с 1 января 2025 года по 31 декабря 2027 года;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один из родителей (единственный родитель) имеет место жительства на территории Ленинградской области не менее одного года;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ребенок (дети), в отношении которого (которых) будет установлена единовременная выплата, имеет (имеют) место жительства на территории Ленинградской области.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Место жительства устанавливается на основании данных органов регистрационного учета либо на </w:t>
      </w: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>основании копии решения суда.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Единовременная выплата предоставляется, если обращение за ней последовало не позднее трех месяцев со дня рождения третьего и(или) последующего ребенка и в срок до 31 марта 2028 года (включительно).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Единовременная выплата на детей, рожденных в период с 1 января 2025 года по 30 сентября 2025 года, предоставляется, если обращение за ней последовало не позднее 31 декабря 2025 года.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Представлять интересы заявителя имеют право (далее - представитель заявителя):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законные представители несовершеннолетних, недееспособных или не полностью дееспособных заявителей;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лицо, указанное в </w:t>
      </w:r>
      <w:hyperlink r:id="rId6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7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предоставление на территории Ленинградской области государственной услуги по назначению единовременной выплаты молодым семьям при рождении с 1 января 2025 года третьего и(или) последующих детей (далее - государственная услуга).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(п. 2.2.1 в ред. </w:t>
      </w:r>
      <w:hyperlink r:id="rId8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9527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9584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(п. 2.3 в ред. </w:t>
      </w:r>
      <w:hyperlink r:id="rId9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>2.3.1. Формирование реестровой записи в качестве результата предоставления государственной услуги не предусмотрено.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 (при технической реализации);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38907"/>
      <w:bookmarkEnd w:id="1"/>
      <w:r w:rsidRPr="00257B23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8924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38924"/>
      <w:bookmarkEnd w:id="2"/>
      <w:r w:rsidRPr="00257B23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0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9074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1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 xml:space="preserve">2.11. Исчерпывающий </w:t>
      </w:r>
      <w:hyperlink w:anchor="P39152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регламенту).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39300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предоставлении государственной услуги: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1) подача заявления лицом, не уполномоченным на осуществление таких действий;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2) несоответствие представленного заявления форме и требованиям, установленным настоящим регламентом;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4) невозможность идентифицировать принадлежность документа заявителю;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Решение об отказе в приеме документов выдается по форме согласно </w:t>
      </w:r>
      <w:hyperlink w:anchor="P39652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приложению 5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раздела V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257B23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257B23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257B23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257B23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 xml:space="preserve">Форма уведомления о приостановлении предоставления государственной услуги приведена в </w:t>
      </w:r>
      <w:hyperlink w:anchor="P39692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39747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6.1 раздела V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2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1) отсутствие у заявителя права на получение единовременной выплаты;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2) 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 предоставления 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3) нарушение срока подачи заявления и документов;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4) представление неполного комплекта документов, подлежащих представлению заявителем;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5) повторное обращение за получением единовременной выплаты в отношении ребенка, в связи с рождением которого уже произведена указанная выплата;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6) получение меры социальной поддержки в виде единовременной социальной выплаты студенческим семьям в связи с рождением ребенка, установленной </w:t>
      </w:r>
      <w:hyperlink r:id="rId13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постановлением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Правительства Ленинградской области от 15 января 2025 года N 23 "О предоставлении единовременной социальной выплаты студенческим семьям в связи с рождением ребенка".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39584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9239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б) прием </w:t>
      </w:r>
      <w:hyperlink w:anchor="P39322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заявления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д) принятие решения о предоставлении (отказе в предоставлении) государственной услуги по форме согласно </w:t>
      </w:r>
      <w:hyperlink w:anchor="P39527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приложениям 3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39584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4 раздела V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 и документов;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>е) предоставление результата государственной услуги;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39142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9152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4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5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6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7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8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9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9239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</w:t>
      </w: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>в МФЦ составляет: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 направлении запроса из МФЦ в уполномоченный орган на бумажном носителе - в день передачи документов.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3) в органе социальной защиты населения субъекта Российской Федерации и подведомственных ему учреждений: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документы (сведения) о получении (неполучении)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4) в Единой централизованной цифровой платформе в социальной сфере: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законном представителе ребенка;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39239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При </w:t>
      </w:r>
      <w:proofErr w:type="spellStart"/>
      <w:r w:rsidRPr="00257B23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257B23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39692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38907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2.4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</w:t>
      </w: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>рабочих дней со дня регистрации заявления ЦСЗН недостающие документы (сведения).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3.5.1. Предоставления государственной услуги возобновляется при наличии следующих оснований: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39239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39074"/>
      <w:bookmarkEnd w:id="3"/>
      <w:r w:rsidRPr="00257B23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9152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>- лично в ЦСЗН.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257B23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257B23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lastRenderedPageBreak/>
        <w:t>предоставления на территории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государственной услуги по назначению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по назначению единовременной выплаты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молодым семьям при рождении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с 1 января 2025 года третьего и(или)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последующих детей</w:t>
      </w:r>
    </w:p>
    <w:p w:rsidR="00257B23" w:rsidRPr="00257B23" w:rsidRDefault="00257B23" w:rsidP="00257B23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7B23" w:rsidRPr="00257B2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20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257B2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з) ПГУ ЛО - Портал государственных и муниципальных услуг (функций) Ленинградской области.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Л - документы подаются лично в МФЦ;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257B23" w:rsidRPr="00257B23" w:rsidRDefault="00257B23" w:rsidP="00257B2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4" w:name="P39142"/>
      <w:bookmarkEnd w:id="4"/>
      <w:r w:rsidRPr="00257B23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257B23" w:rsidRPr="00257B23" w:rsidTr="004F5FB1">
        <w:tc>
          <w:tcPr>
            <w:tcW w:w="2041" w:type="dxa"/>
            <w:vMerge w:val="restart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7030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257B23" w:rsidRPr="00257B23" w:rsidTr="004F5FB1">
        <w:tc>
          <w:tcPr>
            <w:tcW w:w="2041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30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единовременной выплаты</w:t>
            </w:r>
          </w:p>
        </w:tc>
      </w:tr>
      <w:tr w:rsidR="00257B23" w:rsidRPr="00257B23" w:rsidTr="004F5FB1">
        <w:tc>
          <w:tcPr>
            <w:tcW w:w="204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7030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39152"/>
      <w:bookmarkEnd w:id="5"/>
      <w:r w:rsidRPr="00257B23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35"/>
        <w:gridCol w:w="1928"/>
        <w:gridCol w:w="794"/>
      </w:tblGrid>
      <w:tr w:rsidR="00257B23" w:rsidRPr="00257B23" w:rsidTr="004F5FB1">
        <w:tc>
          <w:tcPr>
            <w:tcW w:w="45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2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79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257B23" w:rsidRPr="00257B23" w:rsidTr="004F5FB1">
        <w:tc>
          <w:tcPr>
            <w:tcW w:w="9072" w:type="dxa"/>
            <w:gridSpan w:val="5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57B23" w:rsidRPr="00257B23" w:rsidTr="004F5FB1">
        <w:tc>
          <w:tcPr>
            <w:tcW w:w="45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92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79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257B23" w:rsidRPr="00257B23" w:rsidTr="004F5FB1">
        <w:tc>
          <w:tcPr>
            <w:tcW w:w="45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92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79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257B23" w:rsidRPr="00257B23" w:rsidTr="004F5FB1">
        <w:tc>
          <w:tcPr>
            <w:tcW w:w="45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92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79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257B23" w:rsidRPr="00257B23" w:rsidTr="004F5FB1">
        <w:tc>
          <w:tcPr>
            <w:tcW w:w="45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</w:t>
            </w: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территории Ленинградской области)</w:t>
            </w:r>
          </w:p>
        </w:tc>
        <w:tc>
          <w:tcPr>
            <w:tcW w:w="192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79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257B23" w:rsidRPr="00257B23" w:rsidTr="004F5FB1">
        <w:tc>
          <w:tcPr>
            <w:tcW w:w="45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6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Решение суда о признании второго родителя безвестно отсутствующим, объявлении умершим</w:t>
            </w:r>
          </w:p>
        </w:tc>
        <w:tc>
          <w:tcPr>
            <w:tcW w:w="192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79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257B23" w:rsidRPr="00257B23" w:rsidTr="004F5FB1">
        <w:tc>
          <w:tcPr>
            <w:tcW w:w="45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</w:t>
            </w:r>
          </w:p>
        </w:tc>
        <w:tc>
          <w:tcPr>
            <w:tcW w:w="192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79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257B23" w:rsidRPr="00257B23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1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2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928" w:type="dxa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794" w:type="dxa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257B23" w:rsidRPr="00257B23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лиц, находящихся в местах лишения свободы, которые удостоверены начальником соответствующего места </w:t>
            </w: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лишения свободы;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39788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7</w:t>
              </w:r>
            </w:hyperlink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39837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</w:t>
              </w:r>
            </w:hyperlink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7 в ред. </w:t>
            </w:r>
            <w:hyperlink r:id="rId23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257B23" w:rsidRPr="00257B23" w:rsidTr="004F5FB1">
        <w:tc>
          <w:tcPr>
            <w:tcW w:w="45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92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79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257B23" w:rsidRPr="00257B23" w:rsidTr="004F5FB1">
        <w:tc>
          <w:tcPr>
            <w:tcW w:w="9072" w:type="dxa"/>
            <w:gridSpan w:val="5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57B23" w:rsidRPr="00257B23" w:rsidTr="004F5FB1">
        <w:tc>
          <w:tcPr>
            <w:tcW w:w="45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законном представителе ребенка;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92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79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39239"/>
      <w:bookmarkEnd w:id="6"/>
      <w:r w:rsidRPr="00257B23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lastRenderedPageBreak/>
        <w:t>государственной услуги, оснований для приостановления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746"/>
        <w:gridCol w:w="1757"/>
      </w:tblGrid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257B23" w:rsidRPr="00257B23" w:rsidTr="004F5FB1">
        <w:tc>
          <w:tcPr>
            <w:tcW w:w="9070" w:type="dxa"/>
            <w:gridSpan w:val="3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портале)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9070" w:type="dxa"/>
            <w:gridSpan w:val="3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757" w:type="dxa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3 введен </w:t>
            </w:r>
            <w:hyperlink r:id="rId24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257B23" w:rsidRPr="00257B23" w:rsidTr="004F5FB1">
        <w:tc>
          <w:tcPr>
            <w:tcW w:w="9070" w:type="dxa"/>
            <w:gridSpan w:val="3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Отсутствие у заявителя права на получение единовременной выплаты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непредставления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Нарушение срока подачи заявления и документов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Повторное обращение за получением единовременной выплаты в отношении ребенка, в связи с рождением которого уже произведена указанная выплат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57B23" w:rsidRPr="00257B23" w:rsidTr="004F5FB1">
        <w:tc>
          <w:tcPr>
            <w:tcW w:w="56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674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Получение меры социальной поддержки в виде единовременной социальной выплаты студенческим семьям в связи с рождением ребенка, установленной </w:t>
            </w:r>
            <w:hyperlink r:id="rId25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15 января 2025 года N 23</w:t>
            </w:r>
          </w:p>
        </w:tc>
        <w:tc>
          <w:tcPr>
            <w:tcW w:w="175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39300"/>
      <w:bookmarkEnd w:id="7"/>
      <w:r w:rsidRPr="00257B23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57B23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454"/>
        <w:gridCol w:w="760"/>
        <w:gridCol w:w="453"/>
        <w:gridCol w:w="680"/>
        <w:gridCol w:w="2721"/>
      </w:tblGrid>
      <w:tr w:rsidR="00257B23" w:rsidRPr="00257B23" w:rsidTr="004F5FB1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257B23" w:rsidRPr="00257B23" w:rsidTr="004F5FB1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отчество)</w:t>
            </w:r>
          </w:p>
        </w:tc>
      </w:tr>
      <w:tr w:rsidR="00257B23" w:rsidRPr="00257B23" w:rsidTr="004F5FB1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адрес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8" w:name="P39322"/>
            <w:bookmarkEnd w:id="8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257B23" w:rsidRPr="00257B23" w:rsidTr="004F5FB1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Прошу назначить единовременную выплату молодым семьям при рождении с 1 января 2025 года третьего и(или) последующих детей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2665"/>
        <w:gridCol w:w="2268"/>
      </w:tblGrid>
      <w:tr w:rsidR="00257B23" w:rsidRPr="00257B23" w:rsidTr="004F5FB1">
        <w:tc>
          <w:tcPr>
            <w:tcW w:w="9072" w:type="dxa"/>
            <w:gridSpan w:val="3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 и втором родителе (при наличии)</w:t>
            </w: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  <w:vMerge w:val="restart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 второго родителя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  <w:vMerge w:val="restart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2" w:type="dxa"/>
            <w:gridSpan w:val="3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детях</w:t>
            </w: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  <w:vMerge w:val="restart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 ребенка</w:t>
            </w: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2665"/>
        <w:gridCol w:w="2268"/>
      </w:tblGrid>
      <w:tr w:rsidR="00257B23" w:rsidRPr="00257B23" w:rsidTr="004F5FB1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Сведения о представителе заявителя при подаче документов представителем заявителя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4933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 w:val="restart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5"/>
        <w:gridCol w:w="5102"/>
      </w:tblGrid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выплачивать: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  <w:vMerge w:val="restart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2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54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2"/>
            <w:tcBorders>
              <w:top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  <w:vMerge w:val="restart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2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привязанный к национальной платежной системе "Мир"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54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2"/>
            <w:tcBorders>
              <w:top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  <w:vMerge w:val="restart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2"/>
            <w:tcBorders>
              <w:bottom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(к счету может быть привязана банковская карта платежной системы "Мир"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или не привязано никаких карт)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54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2"/>
            <w:tcBorders>
              <w:top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  <w:vMerge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(номер счета)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через почтовое отделение: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9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102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9" w:type="dxa"/>
            <w:gridSpan w:val="2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102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066"/>
        <w:gridCol w:w="2268"/>
      </w:tblGrid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06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257B23" w:rsidRPr="00257B23" w:rsidTr="004F5FB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Ленинградская область, ______________________________________________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Едином портале/ПГУ ЛО</w:t>
            </w:r>
          </w:p>
        </w:tc>
      </w:tr>
      <w:tr w:rsidR="00257B23" w:rsidRPr="00257B2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9"/>
      </w:tblGrid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установлении по результатам проверки отсутствия права на получение мер(ы) социальной поддержки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6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влекущих изменение размера мер(ы) социальной поддержки либо прекращение ее предоставления (</w:t>
            </w:r>
            <w:proofErr w:type="gram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например</w:t>
            </w:r>
            <w:proofErr w:type="gram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Единый портал не позднее чем в месячный срок со дня наступления соответствующих обстоятельств;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850"/>
        <w:gridCol w:w="6350"/>
        <w:gridCol w:w="340"/>
      </w:tblGrid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года рождения,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 Дата выдачи "___" _________ ____ г.</w:t>
            </w:r>
          </w:p>
        </w:tc>
      </w:tr>
      <w:tr w:rsidR="00257B23" w:rsidRPr="00257B23" w:rsidTr="004F5FB1"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27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статьи 9</w:t>
              </w:r>
            </w:hyperlink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адрес, далее - оператор)</w:t>
            </w: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257B23" w:rsidRPr="00257B23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57B23" w:rsidRPr="00257B23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57B23" w:rsidRPr="00257B23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57B23" w:rsidRPr="00257B23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фамилия, имя, отчество заявителя)</w:t>
            </w:r>
          </w:p>
        </w:tc>
      </w:tr>
      <w:tr w:rsidR="00257B23" w:rsidRPr="00257B23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340"/>
        <w:gridCol w:w="4139"/>
        <w:gridCol w:w="2778"/>
      </w:tblGrid>
      <w:tr w:rsidR="00257B23" w:rsidRPr="00257B23" w:rsidTr="004F5FB1"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257B23" w:rsidRPr="00257B23" w:rsidTr="004F5FB1"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39527"/>
            <w:bookmarkEnd w:id="9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257B23" w:rsidRPr="00257B2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257B23" w:rsidRPr="00257B23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внешняя сторона</w:t>
            </w:r>
          </w:p>
        </w:tc>
      </w:tr>
      <w:tr w:rsidR="00257B23" w:rsidRPr="00257B23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257B23" w:rsidRPr="00257B2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257B23" w:rsidRPr="00257B23" w:rsidTr="004F5FB1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39584"/>
            <w:bookmarkEnd w:id="10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257B23" w:rsidRPr="00257B2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257B23" w:rsidRPr="00257B2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257B23" w:rsidRPr="00257B23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257B23" w:rsidRPr="00257B23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257B23" w:rsidRPr="00257B2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257B23" w:rsidRPr="00257B2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257B23" w:rsidRPr="00257B2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 филиал ЦСЗН;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 МФЦ;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57B23" w:rsidRPr="00257B2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257B23" w:rsidRPr="00257B23" w:rsidTr="004F5FB1"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257B23" w:rsidRPr="00257B23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257B23" w:rsidRPr="00257B23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39652"/>
            <w:bookmarkEnd w:id="11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257B23" w:rsidRPr="00257B23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257B23" w:rsidRPr="00257B23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257B23" w:rsidRPr="00257B23" w:rsidTr="004F5FB1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257B23" w:rsidRPr="00257B2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257B23" w:rsidRPr="00257B23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257B23" w:rsidRPr="00257B23" w:rsidTr="004F5FB1"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257B23" w:rsidRPr="00257B23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257B23" w:rsidRPr="00257B23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39692"/>
            <w:bookmarkEnd w:id="12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257B23" w:rsidRPr="00257B23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257B23" w:rsidRPr="00257B23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8">
              <w:r w:rsidRPr="00257B2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</w:t>
            </w: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государственных и муниципальных услуг" из</w:t>
            </w:r>
          </w:p>
        </w:tc>
      </w:tr>
      <w:tr w:rsidR="00257B23" w:rsidRPr="00257B23" w:rsidTr="004F5FB1"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257B23" w:rsidRPr="00257B23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257B23" w:rsidRPr="00257B23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257B23" w:rsidRPr="00257B23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257B23" w:rsidRPr="00257B23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14"/>
        <w:gridCol w:w="397"/>
        <w:gridCol w:w="3458"/>
      </w:tblGrid>
      <w:tr w:rsidR="00257B23" w:rsidRPr="00257B23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257B23" w:rsidRPr="00257B2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 6.1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9">
        <w:r w:rsidRPr="00257B2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257B2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257B23" w:rsidRPr="00257B2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39747"/>
            <w:bookmarkEnd w:id="13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257B23" w:rsidRPr="00257B2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257B23" w:rsidRPr="00257B23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005"/>
        <w:gridCol w:w="454"/>
      </w:tblGrid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39788"/>
            <w:bookmarkEnd w:id="14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257B23" w:rsidRPr="00257B23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257B23" w:rsidRPr="00257B23" w:rsidTr="004F5FB1">
        <w:tc>
          <w:tcPr>
            <w:tcW w:w="86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257B23" w:rsidRPr="00257B23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257B23" w:rsidRPr="00257B23" w:rsidTr="004F5FB1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257B23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061"/>
        <w:gridCol w:w="397"/>
      </w:tblGrid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39837"/>
            <w:bookmarkEnd w:id="15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257B23" w:rsidRPr="00257B23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blPrEx>
          <w:tblBorders>
            <w:insideH w:val="single" w:sz="4" w:space="0" w:color="auto"/>
          </w:tblBorders>
        </w:tblPrEx>
        <w:tc>
          <w:tcPr>
            <w:tcW w:w="86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Полномочия по настоящей доверенности не могут быть переданы другим лицам.</w:t>
            </w: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257B23" w:rsidRPr="00257B23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57B23" w:rsidRPr="00257B2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23" w:rsidRPr="00257B23" w:rsidRDefault="00257B23" w:rsidP="00257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57B2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57B23" w:rsidRPr="00257B23" w:rsidRDefault="00257B23" w:rsidP="00257B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6" w:name="_GoBack"/>
      <w:bookmarkEnd w:id="16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1D"/>
    <w:rsid w:val="00257B23"/>
    <w:rsid w:val="0096592B"/>
    <w:rsid w:val="00A4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7FAB1-7169-4DFC-9E89-37FD1092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7B23"/>
  </w:style>
  <w:style w:type="paragraph" w:customStyle="1" w:styleId="ConsPlusTitlePage">
    <w:name w:val="ConsPlusTitlePage"/>
    <w:rsid w:val="00257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57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7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7759&amp;dst=101419" TargetMode="External"/><Relationship Id="rId13" Type="http://schemas.openxmlformats.org/officeDocument/2006/relationships/hyperlink" Target="https://login.consultant.ru/link/?req=doc&amp;base=SPB&amp;n=326691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LAW&amp;n=527088&amp;dst=12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7098" TargetMode="External"/><Relationship Id="rId7" Type="http://schemas.openxmlformats.org/officeDocument/2006/relationships/hyperlink" Target="https://login.consultant.ru/link/?req=doc&amp;base=SPB&amp;n=327759&amp;dst=101417" TargetMode="External"/><Relationship Id="rId12" Type="http://schemas.openxmlformats.org/officeDocument/2006/relationships/hyperlink" Target="https://login.consultant.ru/link/?req=doc&amp;base=SPB&amp;n=327759&amp;dst=101427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SPB&amp;n=3266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27759&amp;dst=101433" TargetMode="External"/><Relationship Id="rId29" Type="http://schemas.openxmlformats.org/officeDocument/2006/relationships/hyperlink" Target="https://login.consultant.ru/link/?req=doc&amp;base=SPB&amp;n=327759&amp;dst=1014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6" TargetMode="External"/><Relationship Id="rId11" Type="http://schemas.openxmlformats.org/officeDocument/2006/relationships/hyperlink" Target="https://login.consultant.ru/link/?req=doc&amp;base=LAW&amp;n=523235&amp;dst=427" TargetMode="External"/><Relationship Id="rId24" Type="http://schemas.openxmlformats.org/officeDocument/2006/relationships/hyperlink" Target="https://login.consultant.ru/link/?req=doc&amp;base=SPB&amp;n=327759&amp;dst=101443" TargetMode="External"/><Relationship Id="rId5" Type="http://schemas.openxmlformats.org/officeDocument/2006/relationships/hyperlink" Target="https://login.consultant.ru/link/?req=doc&amp;base=SPB&amp;n=327759&amp;dst=101416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SPB&amp;n=327759&amp;dst=101434" TargetMode="External"/><Relationship Id="rId28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SPB&amp;n=327759&amp;dst=101425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18796&amp;dst=100012" TargetMode="External"/><Relationship Id="rId9" Type="http://schemas.openxmlformats.org/officeDocument/2006/relationships/hyperlink" Target="https://login.consultant.ru/link/?req=doc&amp;base=SPB&amp;n=327759&amp;dst=101421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508490&amp;dst=475" TargetMode="External"/><Relationship Id="rId27" Type="http://schemas.openxmlformats.org/officeDocument/2006/relationships/hyperlink" Target="https://login.consultant.ru/link/?req=doc&amp;base=LAW&amp;n=499769&amp;dst=10028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8653</Words>
  <Characters>49328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2026-04-17T12:01:00Z</dcterms:created>
  <dcterms:modified xsi:type="dcterms:W3CDTF">2026-04-17T12:01:00Z</dcterms:modified>
</cp:coreProperties>
</file>