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9E2" w:rsidRPr="00C579E2" w:rsidRDefault="00C579E2" w:rsidP="00C579E2">
      <w:pPr>
        <w:widowControl w:val="0"/>
        <w:autoSpaceDE w:val="0"/>
        <w:autoSpaceDN w:val="0"/>
        <w:spacing w:after="0" w:line="240" w:lineRule="auto"/>
        <w:jc w:val="right"/>
        <w:outlineLvl w:val="0"/>
        <w:rPr>
          <w:rFonts w:ascii="Calibri" w:eastAsia="Times New Roman" w:hAnsi="Calibri" w:cs="Calibri"/>
          <w:szCs w:val="20"/>
          <w:lang w:eastAsia="ru-RU"/>
        </w:rPr>
      </w:pPr>
      <w:r w:rsidRPr="00C579E2">
        <w:rPr>
          <w:rFonts w:ascii="Calibri" w:eastAsia="Times New Roman" w:hAnsi="Calibri" w:cs="Calibri"/>
          <w:szCs w:val="20"/>
          <w:lang w:eastAsia="ru-RU"/>
        </w:rPr>
        <w:t>ПРИЛОЖЕНИЕ 57</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к приказу комитета</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по социальной защите населения</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Ленинградской области</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от 31.01.2020 N 5</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bookmarkStart w:id="0" w:name="P32974"/>
      <w:bookmarkEnd w:id="0"/>
      <w:r w:rsidRPr="00C579E2">
        <w:rPr>
          <w:rFonts w:ascii="Calibri" w:eastAsia="Times New Roman" w:hAnsi="Calibri" w:cs="Calibri"/>
          <w:b/>
          <w:szCs w:val="20"/>
          <w:lang w:eastAsia="ru-RU"/>
        </w:rPr>
        <w:t>АДМИНИСТРАТИВНЫЙ РЕГЛАМЕНТ</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ПРЕДОСТАВЛЕНИЯ НА ТЕРРИТОРИИ ЛЕНИНГРАДСКОЙ ОБЛАСТИ</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ГОСУДАРСТВЕННОЙ УСЛУГИ ПО НАЗНАЧЕНИЮ ДЕНЕЖНОЙ КОМПЕНСАЦИИ</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РАСХОДОВ НА ТЕХНИЧЕСКОЕ ОБСЛУЖИВАНИЕ ВНУТРИКВАРТИРНОГО</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(ВНУТРИДОМОВОГО) ГАЗОВОГО ОБОРУДОВАНИЯ В МНОГОКВАРТИРНОМ</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ДОМЕ (ЖИЛОМ ДОМЕ)</w:t>
      </w:r>
    </w:p>
    <w:p w:rsidR="00C579E2" w:rsidRPr="00C579E2" w:rsidRDefault="00C579E2" w:rsidP="00C579E2">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79E2" w:rsidRPr="00C579E2"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color w:val="392C69"/>
                <w:szCs w:val="20"/>
                <w:lang w:eastAsia="ru-RU"/>
              </w:rPr>
              <w:t>Список изменяющих документов</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color w:val="392C69"/>
                <w:szCs w:val="20"/>
                <w:lang w:eastAsia="ru-RU"/>
              </w:rPr>
              <w:t xml:space="preserve">области от 25.11.2025 </w:t>
            </w:r>
            <w:hyperlink r:id="rId4">
              <w:r w:rsidRPr="00C579E2">
                <w:rPr>
                  <w:rFonts w:ascii="Calibri" w:eastAsia="Times New Roman" w:hAnsi="Calibri" w:cs="Calibri"/>
                  <w:color w:val="0000FF"/>
                  <w:szCs w:val="20"/>
                  <w:lang w:eastAsia="ru-RU"/>
                </w:rPr>
                <w:t>N 04-111</w:t>
              </w:r>
            </w:hyperlink>
            <w:r w:rsidRPr="00C579E2">
              <w:rPr>
                <w:rFonts w:ascii="Calibri" w:eastAsia="Times New Roman" w:hAnsi="Calibri" w:cs="Calibri"/>
                <w:color w:val="392C69"/>
                <w:szCs w:val="20"/>
                <w:lang w:eastAsia="ru-RU"/>
              </w:rPr>
              <w:t xml:space="preserve">, от 02.04.2026 </w:t>
            </w:r>
            <w:hyperlink r:id="rId5">
              <w:r w:rsidRPr="00C579E2">
                <w:rPr>
                  <w:rFonts w:ascii="Calibri" w:eastAsia="Times New Roman" w:hAnsi="Calibri" w:cs="Calibri"/>
                  <w:color w:val="0000FF"/>
                  <w:szCs w:val="20"/>
                  <w:lang w:eastAsia="ru-RU"/>
                </w:rPr>
                <w:t>N 04-24</w:t>
              </w:r>
            </w:hyperlink>
            <w:r w:rsidRPr="00C579E2">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(сокращенное наименование - назначение денежной компенсации</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расходов на техническое обслуживание ВКГО (ВДГО)</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(далее - регламент, государственная услуга)</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1"/>
        <w:rPr>
          <w:rFonts w:ascii="Calibri" w:eastAsia="Times New Roman" w:hAnsi="Calibri" w:cs="Calibri"/>
          <w:b/>
          <w:szCs w:val="20"/>
          <w:lang w:eastAsia="ru-RU"/>
        </w:rPr>
      </w:pPr>
      <w:r w:rsidRPr="00C579E2">
        <w:rPr>
          <w:rFonts w:ascii="Calibri" w:eastAsia="Times New Roman" w:hAnsi="Calibri" w:cs="Calibri"/>
          <w:b/>
          <w:szCs w:val="20"/>
          <w:lang w:eastAsia="ru-RU"/>
        </w:rPr>
        <w:t>I. ОБЩИЕ ПОЛОЖЕНИЯ</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Предмет регулирования</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1.1. Настоящий регламент устанавливает порядок и стандарт предоставления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Круг заявителей</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bookmarkStart w:id="1" w:name="P32996"/>
      <w:bookmarkEnd w:id="1"/>
      <w:r w:rsidRPr="00C579E2">
        <w:rPr>
          <w:rFonts w:ascii="Calibri" w:eastAsia="Times New Roman" w:hAnsi="Calibri" w:cs="Calibri"/>
          <w:szCs w:val="20"/>
          <w:lang w:eastAsia="ru-RU"/>
        </w:rPr>
        <w:t>1.2. Заявителями, имеющими право обратиться за получением государственной услуги, являются физические лица (далее - заявители), являющиеся собственниками жилых помещений (жилых домов) и нанимателями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 среднедушевой денежный доход которых не превышает величину прожиточного минимума на душу населения, установленную в Ленинградской области на дату обращения за назначением денежной компенсации, из числа: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1) инвалидов I группы;</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 лиц, достигших возраста 80 лет.</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1.4. Представлять интересы заявителей, указанных в </w:t>
      </w:r>
      <w:hyperlink w:anchor="P32996">
        <w:r w:rsidRPr="00C579E2">
          <w:rPr>
            <w:rFonts w:ascii="Calibri" w:eastAsia="Times New Roman" w:hAnsi="Calibri" w:cs="Calibri"/>
            <w:color w:val="0000FF"/>
            <w:szCs w:val="20"/>
            <w:lang w:eastAsia="ru-RU"/>
          </w:rPr>
          <w:t>пункте 1.2</w:t>
        </w:r>
      </w:hyperlink>
      <w:r w:rsidRPr="00C579E2">
        <w:rPr>
          <w:rFonts w:ascii="Calibri" w:eastAsia="Times New Roman" w:hAnsi="Calibri" w:cs="Calibri"/>
          <w:szCs w:val="20"/>
          <w:lang w:eastAsia="ru-RU"/>
        </w:rPr>
        <w:t xml:space="preserve"> настоящего регламента, имеют право (далее - представитель заявителя):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1"/>
        <w:rPr>
          <w:rFonts w:ascii="Calibri" w:eastAsia="Times New Roman" w:hAnsi="Calibri" w:cs="Calibri"/>
          <w:b/>
          <w:szCs w:val="20"/>
          <w:lang w:eastAsia="ru-RU"/>
        </w:rPr>
      </w:pPr>
      <w:r w:rsidRPr="00C579E2">
        <w:rPr>
          <w:rFonts w:ascii="Calibri" w:eastAsia="Times New Roman" w:hAnsi="Calibri" w:cs="Calibri"/>
          <w:b/>
          <w:szCs w:val="20"/>
          <w:lang w:eastAsia="ru-RU"/>
        </w:rPr>
        <w:t>II. СТАНДАРТ ПРЕДОСТАВЛЕНИЯ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Наименование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2.1. Наименование государственной услуги: предоставление государственной услуги по назначению денежной компенсации расходов на техническое обслуживание внутриквартирного (внутридомового) газового оборудования в многоквартирном доме (жилом доме) (далее - государственная услуга).</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Наименование органа, предоставляющего государственную услугу</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 xml:space="preserve">(в ред. </w:t>
      </w:r>
      <w:hyperlink r:id="rId6">
        <w:r w:rsidRPr="00C579E2">
          <w:rPr>
            <w:rFonts w:ascii="Calibri" w:eastAsia="Times New Roman" w:hAnsi="Calibri" w:cs="Calibri"/>
            <w:color w:val="0000FF"/>
            <w:szCs w:val="20"/>
            <w:lang w:eastAsia="ru-RU"/>
          </w:rPr>
          <w:t>Приказа</w:t>
        </w:r>
      </w:hyperlink>
      <w:r w:rsidRPr="00C579E2">
        <w:rPr>
          <w:rFonts w:ascii="Calibri" w:eastAsia="Times New Roman" w:hAnsi="Calibri" w:cs="Calibri"/>
          <w:szCs w:val="20"/>
          <w:lang w:eastAsia="ru-RU"/>
        </w:rPr>
        <w:t xml:space="preserve"> комитета по социальной защите населения</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Ленинградской области от 02.04.2026 N 04-24)</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 (далее - Комитет).</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Результат предоставления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2.3. Результатом предоставления государственной услуги является: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выдача </w:t>
      </w:r>
      <w:hyperlink w:anchor="P33542">
        <w:r w:rsidRPr="00C579E2">
          <w:rPr>
            <w:rFonts w:ascii="Calibri" w:eastAsia="Times New Roman" w:hAnsi="Calibri" w:cs="Calibri"/>
            <w:color w:val="0000FF"/>
            <w:szCs w:val="20"/>
            <w:lang w:eastAsia="ru-RU"/>
          </w:rPr>
          <w:t>распоряжения</w:t>
        </w:r>
      </w:hyperlink>
      <w:r w:rsidRPr="00C579E2">
        <w:rPr>
          <w:rFonts w:ascii="Calibri" w:eastAsia="Times New Roman" w:hAnsi="Calibri" w:cs="Calibri"/>
          <w:szCs w:val="20"/>
          <w:lang w:eastAsia="ru-RU"/>
        </w:rPr>
        <w:t xml:space="preserve"> о назначении государственной услуги по форме согласно приложению 2 раздела V приложения к настоящему регламенту;</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выдача </w:t>
      </w:r>
      <w:hyperlink w:anchor="P33596">
        <w:r w:rsidRPr="00C579E2">
          <w:rPr>
            <w:rFonts w:ascii="Calibri" w:eastAsia="Times New Roman" w:hAnsi="Calibri" w:cs="Calibri"/>
            <w:color w:val="0000FF"/>
            <w:szCs w:val="20"/>
            <w:lang w:eastAsia="ru-RU"/>
          </w:rPr>
          <w:t>распоряжения</w:t>
        </w:r>
      </w:hyperlink>
      <w:r w:rsidRPr="00C579E2">
        <w:rPr>
          <w:rFonts w:ascii="Calibri" w:eastAsia="Times New Roman" w:hAnsi="Calibri" w:cs="Calibri"/>
          <w:szCs w:val="20"/>
          <w:lang w:eastAsia="ru-RU"/>
        </w:rPr>
        <w:t xml:space="preserve"> об отказе в назначении государственной услуги по форме согласно приложению 3 раздела V приложения к настоящему регламенту.</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Формирование реестровой записи в качестве результата предоставления государственной услуги не предусмотрено.</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1) при личной явке:</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МФЦ;</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 без личной явки: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электронной форме через личный кабинет заявителя на Едином портале (при технической реализации);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Срок предоставления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bookmarkStart w:id="2" w:name="P33033"/>
      <w:bookmarkEnd w:id="2"/>
      <w:r w:rsidRPr="00C579E2">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33050">
        <w:r w:rsidRPr="00C579E2">
          <w:rPr>
            <w:rFonts w:ascii="Calibri" w:eastAsia="Times New Roman" w:hAnsi="Calibri" w:cs="Calibri"/>
            <w:color w:val="0000FF"/>
            <w:szCs w:val="20"/>
            <w:lang w:eastAsia="ru-RU"/>
          </w:rPr>
          <w:t>пунктом 2.7</w:t>
        </w:r>
      </w:hyperlink>
      <w:r w:rsidRPr="00C579E2">
        <w:rPr>
          <w:rFonts w:ascii="Calibri" w:eastAsia="Times New Roman" w:hAnsi="Calibri" w:cs="Calibri"/>
          <w:szCs w:val="20"/>
          <w:lang w:eastAsia="ru-RU"/>
        </w:rPr>
        <w:t xml:space="preserve"> настоящего регламента.</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Размер платы, взимаемой с заявителя при предоставлении</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государственной услуги, и способы ее взимания</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2.5. Взимание платы за предоставление государственной услуги законодательством Российской Федерации не предусмотрено.</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Максимальный срок ожидания в очереди при подаче заявителем</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запроса о предоставлении государственной услуги</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и при получении результата предоставления</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Срок регистрации запроса заявителя о предоставлении</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bookmarkStart w:id="3" w:name="P33050"/>
      <w:bookmarkEnd w:id="3"/>
      <w:r w:rsidRPr="00C579E2">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Требования к помещениям, в которых предоставляется</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государственная услуга</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Показатели качества и доступности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Иные требования к предоставлению государственной услуги,</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в том числе учитывающие особенности предоставления</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государственных и муниципальных услуг в многофункциональных</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центрах и особенности предоставления государственных</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и муниципальных услуг в электронной форме</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2.10.2. Невозможность предоставления законному представителю несовершеннолетнего, не </w:t>
      </w:r>
      <w:r w:rsidRPr="00C579E2">
        <w:rPr>
          <w:rFonts w:ascii="Calibri" w:eastAsia="Times New Roman" w:hAnsi="Calibri" w:cs="Calibri"/>
          <w:szCs w:val="20"/>
          <w:lang w:eastAsia="ru-RU"/>
        </w:rPr>
        <w:lastRenderedPageBreak/>
        <w:t>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в отношении совершеннолетних.</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совершеннолетним.</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Исчерпывающий перечень документов, необходимых</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для предоставления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33279">
        <w:r w:rsidRPr="00C579E2">
          <w:rPr>
            <w:rFonts w:ascii="Calibri" w:eastAsia="Times New Roman" w:hAnsi="Calibri" w:cs="Calibri"/>
            <w:color w:val="0000FF"/>
            <w:szCs w:val="20"/>
            <w:lang w:eastAsia="ru-RU"/>
          </w:rPr>
          <w:t>таблице N 2 раздела III</w:t>
        </w:r>
      </w:hyperlink>
      <w:r w:rsidRPr="00C579E2">
        <w:rPr>
          <w:rFonts w:ascii="Calibri" w:eastAsia="Times New Roman" w:hAnsi="Calibri" w:cs="Calibri"/>
          <w:szCs w:val="20"/>
          <w:lang w:eastAsia="ru-RU"/>
        </w:rPr>
        <w:t xml:space="preserve"> приложения к настоящему регламенту.</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Формы заявления и документов, необходимых для предоставления государственной услуги, приведены в </w:t>
      </w:r>
      <w:hyperlink w:anchor="P33415">
        <w:r w:rsidRPr="00C579E2">
          <w:rPr>
            <w:rFonts w:ascii="Calibri" w:eastAsia="Times New Roman" w:hAnsi="Calibri" w:cs="Calibri"/>
            <w:color w:val="0000FF"/>
            <w:szCs w:val="20"/>
            <w:lang w:eastAsia="ru-RU"/>
          </w:rPr>
          <w:t>разделе V</w:t>
        </w:r>
      </w:hyperlink>
      <w:r w:rsidRPr="00C579E2">
        <w:rPr>
          <w:rFonts w:ascii="Calibri" w:eastAsia="Times New Roman" w:hAnsi="Calibri" w:cs="Calibri"/>
          <w:szCs w:val="20"/>
          <w:lang w:eastAsia="ru-RU"/>
        </w:rPr>
        <w:t xml:space="preserve"> приложения к настоящему регламенту.</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Исчерпывающий перечень оснований для отказа в приеме запроса</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о предоставлении государственной услуги и документов,</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необходимых для предоставления государственной услуги,</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и исчерпывающий перечень оснований для приостановления</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предоставления государственной услуги или для отказа</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в предоставлении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2.12. Основанием для отказа в приеме заявления и документов является: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hyperlink w:anchor="P33866">
        <w:r w:rsidRPr="00C579E2">
          <w:rPr>
            <w:rFonts w:ascii="Calibri" w:eastAsia="Times New Roman" w:hAnsi="Calibri" w:cs="Calibri"/>
            <w:color w:val="0000FF"/>
            <w:szCs w:val="20"/>
            <w:lang w:eastAsia="ru-RU"/>
          </w:rPr>
          <w:t>Решение</w:t>
        </w:r>
      </w:hyperlink>
      <w:r w:rsidRPr="00C579E2">
        <w:rPr>
          <w:rFonts w:ascii="Calibri" w:eastAsia="Times New Roman" w:hAnsi="Calibri" w:cs="Calibri"/>
          <w:szCs w:val="20"/>
          <w:lang w:eastAsia="ru-RU"/>
        </w:rPr>
        <w:t xml:space="preserve"> об отказе в приеме заявления и документов выдается по форме согласно приложению 7 раздела V приложения к настоящему регламенту.</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2.13. Основаниями для приостановления предоставления государственной услуги являются: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C579E2">
        <w:rPr>
          <w:rFonts w:ascii="Calibri" w:eastAsia="Times New Roman" w:hAnsi="Calibri" w:cs="Calibri"/>
          <w:szCs w:val="20"/>
          <w:lang w:eastAsia="ru-RU"/>
        </w:rPr>
        <w:t>непоступление</w:t>
      </w:r>
      <w:proofErr w:type="spellEnd"/>
      <w:r w:rsidRPr="00C579E2">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C579E2">
        <w:rPr>
          <w:rFonts w:ascii="Calibri" w:eastAsia="Times New Roman" w:hAnsi="Calibri" w:cs="Calibri"/>
          <w:szCs w:val="20"/>
          <w:lang w:eastAsia="ru-RU"/>
        </w:rPr>
        <w:t>непоступление</w:t>
      </w:r>
      <w:proofErr w:type="spellEnd"/>
      <w:r w:rsidRPr="00C579E2">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33663">
        <w:r w:rsidRPr="00C579E2">
          <w:rPr>
            <w:rFonts w:ascii="Calibri" w:eastAsia="Times New Roman" w:hAnsi="Calibri" w:cs="Calibri"/>
            <w:color w:val="0000FF"/>
            <w:szCs w:val="20"/>
            <w:lang w:eastAsia="ru-RU"/>
          </w:rPr>
          <w:t>приложениях 4</w:t>
        </w:r>
      </w:hyperlink>
      <w:r w:rsidRPr="00C579E2">
        <w:rPr>
          <w:rFonts w:ascii="Calibri" w:eastAsia="Times New Roman" w:hAnsi="Calibri" w:cs="Calibri"/>
          <w:szCs w:val="20"/>
          <w:lang w:eastAsia="ru-RU"/>
        </w:rPr>
        <w:t xml:space="preserve"> и </w:t>
      </w:r>
      <w:hyperlink w:anchor="P33718">
        <w:r w:rsidRPr="00C579E2">
          <w:rPr>
            <w:rFonts w:ascii="Calibri" w:eastAsia="Times New Roman" w:hAnsi="Calibri" w:cs="Calibri"/>
            <w:color w:val="0000FF"/>
            <w:szCs w:val="20"/>
            <w:lang w:eastAsia="ru-RU"/>
          </w:rPr>
          <w:t>4.1 раздела V</w:t>
        </w:r>
      </w:hyperlink>
      <w:r w:rsidRPr="00C579E2">
        <w:rPr>
          <w:rFonts w:ascii="Calibri" w:eastAsia="Times New Roman" w:hAnsi="Calibri" w:cs="Calibri"/>
          <w:szCs w:val="20"/>
          <w:lang w:eastAsia="ru-RU"/>
        </w:rPr>
        <w:t xml:space="preserve"> приложения к настоящему регламенту.</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(п. 2.13 в ред. </w:t>
      </w:r>
      <w:hyperlink r:id="rId7">
        <w:r w:rsidRPr="00C579E2">
          <w:rPr>
            <w:rFonts w:ascii="Calibri" w:eastAsia="Times New Roman" w:hAnsi="Calibri" w:cs="Calibri"/>
            <w:color w:val="0000FF"/>
            <w:szCs w:val="20"/>
            <w:lang w:eastAsia="ru-RU"/>
          </w:rPr>
          <w:t>Приказа</w:t>
        </w:r>
      </w:hyperlink>
      <w:r w:rsidRPr="00C579E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2.14. Исчерпывающий перечень оснований для отказа в предоставлении государственной услуги: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1) отсутствие права на получение денежной компенсации;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2) поступление сведений о смерти заявителя до принятия ЦСЗН решения о назначении государственной услуги в срок, установленный </w:t>
      </w:r>
      <w:hyperlink w:anchor="P33033">
        <w:r w:rsidRPr="00C579E2">
          <w:rPr>
            <w:rFonts w:ascii="Calibri" w:eastAsia="Times New Roman" w:hAnsi="Calibri" w:cs="Calibri"/>
            <w:color w:val="0000FF"/>
            <w:szCs w:val="20"/>
            <w:lang w:eastAsia="ru-RU"/>
          </w:rPr>
          <w:t>пунктом 2.4</w:t>
        </w:r>
      </w:hyperlink>
      <w:r w:rsidRPr="00C579E2">
        <w:rPr>
          <w:rFonts w:ascii="Calibri" w:eastAsia="Times New Roman" w:hAnsi="Calibri" w:cs="Calibri"/>
          <w:szCs w:val="20"/>
          <w:lang w:eastAsia="ru-RU"/>
        </w:rPr>
        <w:t xml:space="preserve"> настоящего регламента.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Форма </w:t>
      </w:r>
      <w:hyperlink w:anchor="P33596">
        <w:r w:rsidRPr="00C579E2">
          <w:rPr>
            <w:rFonts w:ascii="Calibri" w:eastAsia="Times New Roman" w:hAnsi="Calibri" w:cs="Calibri"/>
            <w:color w:val="0000FF"/>
            <w:szCs w:val="20"/>
            <w:lang w:eastAsia="ru-RU"/>
          </w:rPr>
          <w:t>распоряжения</w:t>
        </w:r>
      </w:hyperlink>
      <w:r w:rsidRPr="00C579E2">
        <w:rPr>
          <w:rFonts w:ascii="Calibri" w:eastAsia="Times New Roman" w:hAnsi="Calibri" w:cs="Calibri"/>
          <w:szCs w:val="20"/>
          <w:lang w:eastAsia="ru-RU"/>
        </w:rPr>
        <w:t xml:space="preserve"> об отказе в предоставлении государственной услуги приведена в приложении 3 раздела V приложения к настоящему регламенту.</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33387">
        <w:r w:rsidRPr="00C579E2">
          <w:rPr>
            <w:rFonts w:ascii="Calibri" w:eastAsia="Times New Roman" w:hAnsi="Calibri" w:cs="Calibri"/>
            <w:color w:val="0000FF"/>
            <w:szCs w:val="20"/>
            <w:lang w:eastAsia="ru-RU"/>
          </w:rPr>
          <w:t>таблице N 3 раздела IV</w:t>
        </w:r>
      </w:hyperlink>
      <w:r w:rsidRPr="00C579E2">
        <w:rPr>
          <w:rFonts w:ascii="Calibri" w:eastAsia="Times New Roman" w:hAnsi="Calibri" w:cs="Calibri"/>
          <w:szCs w:val="20"/>
          <w:lang w:eastAsia="ru-RU"/>
        </w:rPr>
        <w:t xml:space="preserve"> приложения к настоящему регламенту.</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1"/>
        <w:rPr>
          <w:rFonts w:ascii="Calibri" w:eastAsia="Times New Roman" w:hAnsi="Calibri" w:cs="Calibri"/>
          <w:b/>
          <w:szCs w:val="20"/>
          <w:lang w:eastAsia="ru-RU"/>
        </w:rPr>
      </w:pPr>
      <w:r w:rsidRPr="00C579E2">
        <w:rPr>
          <w:rFonts w:ascii="Calibri" w:eastAsia="Times New Roman" w:hAnsi="Calibri" w:cs="Calibri"/>
          <w:b/>
          <w:szCs w:val="20"/>
          <w:lang w:eastAsia="ru-RU"/>
        </w:rPr>
        <w:t>III. СОСТАВ, ПОСЛЕДОВАТЕЛЬНОСТЬ И СРОКИ ВЫПОЛНЕНИЯ</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АДМИНИСТРАТИВНЫХ ПРОЦЕДУР</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Перечень осуществляемых при предоставлении государственной</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услуги административных процедур</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а) профилирование заявителя;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б) прием </w:t>
      </w:r>
      <w:hyperlink w:anchor="P33437">
        <w:r w:rsidRPr="00C579E2">
          <w:rPr>
            <w:rFonts w:ascii="Calibri" w:eastAsia="Times New Roman" w:hAnsi="Calibri" w:cs="Calibri"/>
            <w:color w:val="0000FF"/>
            <w:szCs w:val="20"/>
            <w:lang w:eastAsia="ru-RU"/>
          </w:rPr>
          <w:t>заявления</w:t>
        </w:r>
      </w:hyperlink>
      <w:r w:rsidRPr="00C579E2">
        <w:rPr>
          <w:rFonts w:ascii="Calibri" w:eastAsia="Times New Roman" w:hAnsi="Calibri" w:cs="Calibri"/>
          <w:szCs w:val="20"/>
          <w:lang w:eastAsia="ru-RU"/>
        </w:rPr>
        <w:t xml:space="preserve"> о предоставлении государственной услуги по форме согласно приложению 1 раздела V приложения к настоящему регламенту и документов;</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межведомственное информационное взаимодействие;</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г) приостановление предоставления государственной услуги;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д) принятие решения о предоставлении (отказе в предоставлении) государственной услуги по форме согласно </w:t>
      </w:r>
      <w:hyperlink w:anchor="P33542">
        <w:r w:rsidRPr="00C579E2">
          <w:rPr>
            <w:rFonts w:ascii="Calibri" w:eastAsia="Times New Roman" w:hAnsi="Calibri" w:cs="Calibri"/>
            <w:color w:val="0000FF"/>
            <w:szCs w:val="20"/>
            <w:lang w:eastAsia="ru-RU"/>
          </w:rPr>
          <w:t>приложениям 2</w:t>
        </w:r>
      </w:hyperlink>
      <w:r w:rsidRPr="00C579E2">
        <w:rPr>
          <w:rFonts w:ascii="Calibri" w:eastAsia="Times New Roman" w:hAnsi="Calibri" w:cs="Calibri"/>
          <w:szCs w:val="20"/>
          <w:lang w:eastAsia="ru-RU"/>
        </w:rPr>
        <w:t xml:space="preserve"> и </w:t>
      </w:r>
      <w:hyperlink w:anchor="P33596">
        <w:r w:rsidRPr="00C579E2">
          <w:rPr>
            <w:rFonts w:ascii="Calibri" w:eastAsia="Times New Roman" w:hAnsi="Calibri" w:cs="Calibri"/>
            <w:color w:val="0000FF"/>
            <w:szCs w:val="20"/>
            <w:lang w:eastAsia="ru-RU"/>
          </w:rPr>
          <w:t>3</w:t>
        </w:r>
      </w:hyperlink>
      <w:r w:rsidRPr="00C579E2">
        <w:rPr>
          <w:rFonts w:ascii="Calibri" w:eastAsia="Times New Roman" w:hAnsi="Calibri" w:cs="Calibri"/>
          <w:szCs w:val="20"/>
          <w:lang w:eastAsia="ru-RU"/>
        </w:rPr>
        <w:t xml:space="preserve"> раздела V приложения к настоящему регламенту;</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е) предоставление результата государственной услуги;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ж) получение дополнительных сведений от заявителя.</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Профилирование заявителя</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Идентификаторы категорий (признаков) заявителей приведены в </w:t>
      </w:r>
      <w:hyperlink w:anchor="P33266">
        <w:r w:rsidRPr="00C579E2">
          <w:rPr>
            <w:rFonts w:ascii="Calibri" w:eastAsia="Times New Roman" w:hAnsi="Calibri" w:cs="Calibri"/>
            <w:color w:val="0000FF"/>
            <w:szCs w:val="20"/>
            <w:lang w:eastAsia="ru-RU"/>
          </w:rPr>
          <w:t>таблице N 1 раздела II</w:t>
        </w:r>
      </w:hyperlink>
      <w:r w:rsidRPr="00C579E2">
        <w:rPr>
          <w:rFonts w:ascii="Calibri" w:eastAsia="Times New Roman" w:hAnsi="Calibri" w:cs="Calibri"/>
          <w:szCs w:val="20"/>
          <w:lang w:eastAsia="ru-RU"/>
        </w:rPr>
        <w:t xml:space="preserve"> приложения к настоящему регламенту.</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Прием запроса и документов и(или) информации, необходимых</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для предоставления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33279">
        <w:r w:rsidRPr="00C579E2">
          <w:rPr>
            <w:rFonts w:ascii="Calibri" w:eastAsia="Times New Roman" w:hAnsi="Calibri" w:cs="Calibri"/>
            <w:color w:val="0000FF"/>
            <w:szCs w:val="20"/>
            <w:lang w:eastAsia="ru-RU"/>
          </w:rPr>
          <w:t>таблице N 2 раздела III</w:t>
        </w:r>
      </w:hyperlink>
      <w:r w:rsidRPr="00C579E2">
        <w:rPr>
          <w:rFonts w:ascii="Calibri" w:eastAsia="Times New Roman" w:hAnsi="Calibri" w:cs="Calibri"/>
          <w:szCs w:val="20"/>
          <w:lang w:eastAsia="ru-RU"/>
        </w:rPr>
        <w:t xml:space="preserve"> приложения к настоящему регламенту.</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8">
        <w:r w:rsidRPr="00C579E2">
          <w:rPr>
            <w:rFonts w:ascii="Calibri" w:eastAsia="Times New Roman" w:hAnsi="Calibri" w:cs="Calibri"/>
            <w:color w:val="0000FF"/>
            <w:szCs w:val="20"/>
            <w:lang w:eastAsia="ru-RU"/>
          </w:rPr>
          <w:t>статьями 9</w:t>
        </w:r>
      </w:hyperlink>
      <w:r w:rsidRPr="00C579E2">
        <w:rPr>
          <w:rFonts w:ascii="Calibri" w:eastAsia="Times New Roman" w:hAnsi="Calibri" w:cs="Calibri"/>
          <w:szCs w:val="20"/>
          <w:lang w:eastAsia="ru-RU"/>
        </w:rPr>
        <w:t xml:space="preserve">, </w:t>
      </w:r>
      <w:hyperlink r:id="rId9">
        <w:r w:rsidRPr="00C579E2">
          <w:rPr>
            <w:rFonts w:ascii="Calibri" w:eastAsia="Times New Roman" w:hAnsi="Calibri" w:cs="Calibri"/>
            <w:color w:val="0000FF"/>
            <w:szCs w:val="20"/>
            <w:lang w:eastAsia="ru-RU"/>
          </w:rPr>
          <w:t>10</w:t>
        </w:r>
      </w:hyperlink>
      <w:r w:rsidRPr="00C579E2">
        <w:rPr>
          <w:rFonts w:ascii="Calibri" w:eastAsia="Times New Roman" w:hAnsi="Calibri" w:cs="Calibri"/>
          <w:szCs w:val="20"/>
          <w:lang w:eastAsia="ru-RU"/>
        </w:rPr>
        <w:t xml:space="preserve"> и </w:t>
      </w:r>
      <w:hyperlink r:id="rId10">
        <w:r w:rsidRPr="00C579E2">
          <w:rPr>
            <w:rFonts w:ascii="Calibri" w:eastAsia="Times New Roman" w:hAnsi="Calibri" w:cs="Calibri"/>
            <w:color w:val="0000FF"/>
            <w:szCs w:val="20"/>
            <w:lang w:eastAsia="ru-RU"/>
          </w:rPr>
          <w:t>14</w:t>
        </w:r>
      </w:hyperlink>
      <w:r w:rsidRPr="00C579E2">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2) информационных технологий, предусмотренных </w:t>
      </w:r>
      <w:hyperlink r:id="rId11">
        <w:r w:rsidRPr="00C579E2">
          <w:rPr>
            <w:rFonts w:ascii="Calibri" w:eastAsia="Times New Roman" w:hAnsi="Calibri" w:cs="Calibri"/>
            <w:color w:val="0000FF"/>
            <w:szCs w:val="20"/>
            <w:lang w:eastAsia="ru-RU"/>
          </w:rPr>
          <w:t>статьями 9</w:t>
        </w:r>
      </w:hyperlink>
      <w:r w:rsidRPr="00C579E2">
        <w:rPr>
          <w:rFonts w:ascii="Calibri" w:eastAsia="Times New Roman" w:hAnsi="Calibri" w:cs="Calibri"/>
          <w:szCs w:val="20"/>
          <w:lang w:eastAsia="ru-RU"/>
        </w:rPr>
        <w:t xml:space="preserve">, </w:t>
      </w:r>
      <w:hyperlink r:id="rId12">
        <w:r w:rsidRPr="00C579E2">
          <w:rPr>
            <w:rFonts w:ascii="Calibri" w:eastAsia="Times New Roman" w:hAnsi="Calibri" w:cs="Calibri"/>
            <w:color w:val="0000FF"/>
            <w:szCs w:val="20"/>
            <w:lang w:eastAsia="ru-RU"/>
          </w:rPr>
          <w:t>10</w:t>
        </w:r>
      </w:hyperlink>
      <w:r w:rsidRPr="00C579E2">
        <w:rPr>
          <w:rFonts w:ascii="Calibri" w:eastAsia="Times New Roman" w:hAnsi="Calibri" w:cs="Calibri"/>
          <w:szCs w:val="20"/>
          <w:lang w:eastAsia="ru-RU"/>
        </w:rPr>
        <w:t xml:space="preserve"> и </w:t>
      </w:r>
      <w:hyperlink r:id="rId13">
        <w:r w:rsidRPr="00C579E2">
          <w:rPr>
            <w:rFonts w:ascii="Calibri" w:eastAsia="Times New Roman" w:hAnsi="Calibri" w:cs="Calibri"/>
            <w:color w:val="0000FF"/>
            <w:szCs w:val="20"/>
            <w:lang w:eastAsia="ru-RU"/>
          </w:rPr>
          <w:t>14</w:t>
        </w:r>
      </w:hyperlink>
      <w:r w:rsidRPr="00C579E2">
        <w:rPr>
          <w:rFonts w:ascii="Calibri" w:eastAsia="Times New Roman" w:hAnsi="Calibri" w:cs="Calibri"/>
          <w:szCs w:val="20"/>
          <w:lang w:eastAsia="ru-RU"/>
        </w:rPr>
        <w:t xml:space="preserve"> Федерального закона N 572-ФЗ.</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33387">
        <w:r w:rsidRPr="00C579E2">
          <w:rPr>
            <w:rFonts w:ascii="Calibri" w:eastAsia="Times New Roman" w:hAnsi="Calibri" w:cs="Calibri"/>
            <w:color w:val="0000FF"/>
            <w:szCs w:val="20"/>
            <w:lang w:eastAsia="ru-RU"/>
          </w:rPr>
          <w:t>таблице N 3 раздела IV</w:t>
        </w:r>
      </w:hyperlink>
      <w:r w:rsidRPr="00C579E2">
        <w:rPr>
          <w:rFonts w:ascii="Calibri" w:eastAsia="Times New Roman" w:hAnsi="Calibri" w:cs="Calibri"/>
          <w:szCs w:val="20"/>
          <w:lang w:eastAsia="ru-RU"/>
        </w:rPr>
        <w:t xml:space="preserve"> приложения к настоящему регламенту.</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3.3.4. Срок регистрации запроса и документов и(или) информации, необходимых для </w:t>
      </w:r>
      <w:r w:rsidRPr="00C579E2">
        <w:rPr>
          <w:rFonts w:ascii="Calibri" w:eastAsia="Times New Roman" w:hAnsi="Calibri" w:cs="Calibri"/>
          <w:szCs w:val="20"/>
          <w:lang w:eastAsia="ru-RU"/>
        </w:rPr>
        <w:lastRenderedPageBreak/>
        <w:t>предоставления государственной услуги, в органе, предоставляющем государственную услугу, составляет:</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Межведомственное информационное взаимодействие</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1) в органах внутренних дел:</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 в органе Фонда пенсионного и социального страхования Российской Федерации: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сведения о трудовой деятельности, предусмотренные Трудовым </w:t>
      </w:r>
      <w:hyperlink r:id="rId14">
        <w:r w:rsidRPr="00C579E2">
          <w:rPr>
            <w:rFonts w:ascii="Calibri" w:eastAsia="Times New Roman" w:hAnsi="Calibri" w:cs="Calibri"/>
            <w:color w:val="0000FF"/>
            <w:szCs w:val="20"/>
            <w:lang w:eastAsia="ru-RU"/>
          </w:rPr>
          <w:t>кодексом</w:t>
        </w:r>
      </w:hyperlink>
      <w:r w:rsidRPr="00C579E2">
        <w:rPr>
          <w:rFonts w:ascii="Calibri" w:eastAsia="Times New Roman" w:hAnsi="Calibri" w:cs="Calibri"/>
          <w:szCs w:val="20"/>
          <w:lang w:eastAsia="ru-RU"/>
        </w:rPr>
        <w:t xml:space="preserve"> РФ;</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получении страхового номера индивидуального лицевого счета - при отсутствии сведений в АИС "Соцзащита";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документы (сведения) о размере пенсии и иных выплатах - при отсутствии сведений в АИС "Соцзащита";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заработной плате или доходе, на которые начислены страховые взносы;</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состоянии индивидуального лицевого счета застрахованного лица в системе обязательного пенсионного страхования;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документы (сведения) о сумме выплат застрахованному лицу;</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3) в органе, осуществляющем пенсионное обеспечение (за исключением Фонда пенсионного и социального страхования):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размере пенсии и иных выплатах;</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документы (сведения) о постановке заявителя и(или) членов его семьи на учет в качестве безработного в целях поиска работы;</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5) в Единой централизованной цифровой платформе в социальной сфере:</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получении (неполучении) денежного содержания на ребенка;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6) в органе Федеральной налоговой службы:</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доходах от предпринимательской деятельности и от осуществления частной практики;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доходах от продажи, аренды имущества;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доходах лица, являющегося индивидуальным предпринимателем, по форме 3-НДФЛ (общая система налогообложения);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об ИНН физического лица на основании данных о ФИО и дате рождения;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7) </w:t>
      </w:r>
      <w:proofErr w:type="spellStart"/>
      <w:r w:rsidRPr="00C579E2">
        <w:rPr>
          <w:rFonts w:ascii="Calibri" w:eastAsia="Times New Roman" w:hAnsi="Calibri" w:cs="Calibri"/>
          <w:szCs w:val="20"/>
          <w:lang w:eastAsia="ru-RU"/>
        </w:rPr>
        <w:t>Росреестр</w:t>
      </w:r>
      <w:proofErr w:type="spellEnd"/>
      <w:r w:rsidRPr="00C579E2">
        <w:rPr>
          <w:rFonts w:ascii="Calibri" w:eastAsia="Times New Roman" w:hAnsi="Calibri" w:cs="Calibri"/>
          <w:szCs w:val="20"/>
          <w:lang w:eastAsia="ru-RU"/>
        </w:rPr>
        <w:t>, публично-правовая компания "</w:t>
      </w:r>
      <w:proofErr w:type="spellStart"/>
      <w:r w:rsidRPr="00C579E2">
        <w:rPr>
          <w:rFonts w:ascii="Calibri" w:eastAsia="Times New Roman" w:hAnsi="Calibri" w:cs="Calibri"/>
          <w:szCs w:val="20"/>
          <w:lang w:eastAsia="ru-RU"/>
        </w:rPr>
        <w:t>Роскадастр</w:t>
      </w:r>
      <w:proofErr w:type="spellEnd"/>
      <w:r w:rsidRPr="00C579E2">
        <w:rPr>
          <w:rFonts w:ascii="Calibri" w:eastAsia="Times New Roman" w:hAnsi="Calibri" w:cs="Calibri"/>
          <w:szCs w:val="20"/>
          <w:lang w:eastAsia="ru-RU"/>
        </w:rPr>
        <w:t>":</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недвижимом имуществе, содержащиеся в Едином государственном реестре недвижимости;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об ином имуществе, формируемые в соответствии с требованиями нормативных правовых актов Российской Федерации.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Приостановление предоставления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33387">
        <w:r w:rsidRPr="00C579E2">
          <w:rPr>
            <w:rFonts w:ascii="Calibri" w:eastAsia="Times New Roman" w:hAnsi="Calibri" w:cs="Calibri"/>
            <w:color w:val="0000FF"/>
            <w:szCs w:val="20"/>
            <w:lang w:eastAsia="ru-RU"/>
          </w:rPr>
          <w:t xml:space="preserve">таблице </w:t>
        </w:r>
        <w:r w:rsidRPr="00C579E2">
          <w:rPr>
            <w:rFonts w:ascii="Calibri" w:eastAsia="Times New Roman" w:hAnsi="Calibri" w:cs="Calibri"/>
            <w:color w:val="0000FF"/>
            <w:szCs w:val="20"/>
            <w:lang w:eastAsia="ru-RU"/>
          </w:rPr>
          <w:lastRenderedPageBreak/>
          <w:t>N 3 раздела IV</w:t>
        </w:r>
      </w:hyperlink>
      <w:r w:rsidRPr="00C579E2">
        <w:rPr>
          <w:rFonts w:ascii="Calibri" w:eastAsia="Times New Roman" w:hAnsi="Calibri" w:cs="Calibri"/>
          <w:szCs w:val="20"/>
          <w:lang w:eastAsia="ru-RU"/>
        </w:rPr>
        <w:t xml:space="preserve"> приложения к настоящему регламенту.</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3.5.1. При </w:t>
      </w:r>
      <w:proofErr w:type="spellStart"/>
      <w:r w:rsidRPr="00C579E2">
        <w:rPr>
          <w:rFonts w:ascii="Calibri" w:eastAsia="Times New Roman" w:hAnsi="Calibri" w:cs="Calibri"/>
          <w:szCs w:val="20"/>
          <w:lang w:eastAsia="ru-RU"/>
        </w:rPr>
        <w:t>непоступлении</w:t>
      </w:r>
      <w:proofErr w:type="spellEnd"/>
      <w:r w:rsidRPr="00C579E2">
        <w:rPr>
          <w:rFonts w:ascii="Calibri" w:eastAsia="Times New Roman" w:hAnsi="Calibri" w:cs="Calibri"/>
          <w:szCs w:val="20"/>
          <w:lang w:eastAsia="ru-RU"/>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33663">
        <w:r w:rsidRPr="00C579E2">
          <w:rPr>
            <w:rFonts w:ascii="Calibri" w:eastAsia="Times New Roman" w:hAnsi="Calibri" w:cs="Calibri"/>
            <w:color w:val="0000FF"/>
            <w:szCs w:val="20"/>
            <w:lang w:eastAsia="ru-RU"/>
          </w:rPr>
          <w:t>уведомление</w:t>
        </w:r>
      </w:hyperlink>
      <w:r w:rsidRPr="00C579E2">
        <w:rPr>
          <w:rFonts w:ascii="Calibri" w:eastAsia="Times New Roman" w:hAnsi="Calibri" w:cs="Calibri"/>
          <w:szCs w:val="20"/>
          <w:lang w:eastAsia="ru-RU"/>
        </w:rPr>
        <w:t xml:space="preserve"> о приостановлении предоставления государственной услуги по форме согласно приложению 4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случае отсутствия в распоряжении органа государственной власти и иной организации информация запрашивается у заявителя.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3.5.2. Предоставление государственной услуги возобновляется при наличии следующих оснований:</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а) представление заявителем сообщения об устранении выявленных нарушений;</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б) истечение срока для устранения выявленных нарушений в случае неполучения информации от заявителя об устранении нарушений.</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Принятие решения о предоставлении (отказе в предоставлении)</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33387">
        <w:r w:rsidRPr="00C579E2">
          <w:rPr>
            <w:rFonts w:ascii="Calibri" w:eastAsia="Times New Roman" w:hAnsi="Calibri" w:cs="Calibri"/>
            <w:color w:val="0000FF"/>
            <w:szCs w:val="20"/>
            <w:lang w:eastAsia="ru-RU"/>
          </w:rPr>
          <w:t>таблице N 3 раздела IV</w:t>
        </w:r>
      </w:hyperlink>
      <w:r w:rsidRPr="00C579E2">
        <w:rPr>
          <w:rFonts w:ascii="Calibri" w:eastAsia="Times New Roman" w:hAnsi="Calibri" w:cs="Calibri"/>
          <w:szCs w:val="20"/>
          <w:lang w:eastAsia="ru-RU"/>
        </w:rPr>
        <w:t xml:space="preserve"> приложения к настоящему регламенту.</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Предоставление результата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Получение дополнительных сведений от заявителя</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Едином портале документов, указанных в </w:t>
      </w:r>
      <w:hyperlink w:anchor="P33279">
        <w:r w:rsidRPr="00C579E2">
          <w:rPr>
            <w:rFonts w:ascii="Calibri" w:eastAsia="Times New Roman" w:hAnsi="Calibri" w:cs="Calibri"/>
            <w:color w:val="0000FF"/>
            <w:szCs w:val="20"/>
            <w:lang w:eastAsia="ru-RU"/>
          </w:rPr>
          <w:t>таблице N 2 раздела III</w:t>
        </w:r>
      </w:hyperlink>
      <w:r w:rsidRPr="00C579E2">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по электронной почте в ЦСЗН;</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лично в ЦСЗН.</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Датой получения заявителем уведомления является: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C579E2">
        <w:rPr>
          <w:rFonts w:ascii="Calibri" w:eastAsia="Times New Roman" w:hAnsi="Calibri" w:cs="Calibri"/>
          <w:szCs w:val="20"/>
          <w:lang w:eastAsia="ru-RU"/>
        </w:rPr>
        <w:t>непоступления</w:t>
      </w:r>
      <w:proofErr w:type="spellEnd"/>
      <w:r w:rsidRPr="00C579E2">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Уведомление считается доставленным, если оно поступило лицу, которому оно направлено, но по </w:t>
      </w:r>
      <w:r w:rsidRPr="00C579E2">
        <w:rPr>
          <w:rFonts w:ascii="Calibri" w:eastAsia="Times New Roman" w:hAnsi="Calibri" w:cs="Calibri"/>
          <w:szCs w:val="20"/>
          <w:lang w:eastAsia="ru-RU"/>
        </w:rPr>
        <w:lastRenderedPageBreak/>
        <w:t>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1"/>
        <w:rPr>
          <w:rFonts w:ascii="Calibri" w:eastAsia="Times New Roman" w:hAnsi="Calibri" w:cs="Calibri"/>
          <w:b/>
          <w:szCs w:val="20"/>
          <w:lang w:eastAsia="ru-RU"/>
        </w:rPr>
      </w:pPr>
      <w:r w:rsidRPr="00C579E2">
        <w:rPr>
          <w:rFonts w:ascii="Calibri" w:eastAsia="Times New Roman" w:hAnsi="Calibri" w:cs="Calibri"/>
          <w:b/>
          <w:szCs w:val="20"/>
          <w:lang w:eastAsia="ru-RU"/>
        </w:rPr>
        <w:t>IV. СПОСОБЫ ИНФОРМИРОВАНИЯ ЗАЯВИТЕЛЯ ОБ ИЗМЕНЕНИИ СТАТУСА</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РАССМОТРЕНИЯ ЗАПРОСА О ПРЕДОСТАВЛЕНИИ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а) посредством Единого портала;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б) посредством почтовой связи.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outlineLvl w:val="1"/>
        <w:rPr>
          <w:rFonts w:ascii="Calibri" w:eastAsia="Times New Roman" w:hAnsi="Calibri" w:cs="Calibri"/>
          <w:szCs w:val="20"/>
          <w:lang w:eastAsia="ru-RU"/>
        </w:rPr>
      </w:pPr>
      <w:r w:rsidRPr="00C579E2">
        <w:rPr>
          <w:rFonts w:ascii="Calibri" w:eastAsia="Times New Roman" w:hAnsi="Calibri" w:cs="Calibri"/>
          <w:szCs w:val="20"/>
          <w:lang w:eastAsia="ru-RU"/>
        </w:rPr>
        <w:t>Приложение</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к административному регламенту</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предоставления на территории</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Ленинградской области</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государственной услуги по назначению</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денежной компенсации расходов</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на техническое обслуживание внутриквартирного</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(внутридомового) газового оборудования</w:t>
      </w: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в многоквартирном доме (жилом доме)</w:t>
      </w:r>
    </w:p>
    <w:p w:rsidR="00C579E2" w:rsidRPr="00C579E2" w:rsidRDefault="00C579E2" w:rsidP="00C579E2">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79E2" w:rsidRPr="00C579E2"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color w:val="392C69"/>
                <w:szCs w:val="20"/>
                <w:lang w:eastAsia="ru-RU"/>
              </w:rPr>
              <w:t>Список изменяющих документов</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color w:val="392C69"/>
                <w:szCs w:val="20"/>
                <w:lang w:eastAsia="ru-RU"/>
              </w:rPr>
              <w:t xml:space="preserve">(в ред. </w:t>
            </w:r>
            <w:hyperlink r:id="rId15">
              <w:r w:rsidRPr="00C579E2">
                <w:rPr>
                  <w:rFonts w:ascii="Calibri" w:eastAsia="Times New Roman" w:hAnsi="Calibri" w:cs="Calibri"/>
                  <w:color w:val="0000FF"/>
                  <w:szCs w:val="20"/>
                  <w:lang w:eastAsia="ru-RU"/>
                </w:rPr>
                <w:t>Приказа</w:t>
              </w:r>
            </w:hyperlink>
            <w:r w:rsidRPr="00C579E2">
              <w:rPr>
                <w:rFonts w:ascii="Calibri" w:eastAsia="Times New Roman" w:hAnsi="Calibri" w:cs="Calibri"/>
                <w:color w:val="392C69"/>
                <w:szCs w:val="20"/>
                <w:lang w:eastAsia="ru-RU"/>
              </w:rPr>
              <w:t xml:space="preserve"> комитета по социальной защите населения Ленинградской</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color w:val="392C69"/>
                <w:szCs w:val="20"/>
                <w:lang w:eastAsia="ru-RU"/>
              </w:rPr>
              <w:t>области от 02.04.2026 N 04-24)</w:t>
            </w:r>
          </w:p>
        </w:tc>
        <w:tc>
          <w:tcPr>
            <w:tcW w:w="113" w:type="dxa"/>
            <w:tcBorders>
              <w:top w:val="nil"/>
              <w:left w:val="nil"/>
              <w:bottom w:val="nil"/>
              <w:right w:val="nil"/>
            </w:tcBorders>
            <w:shd w:val="clear" w:color="auto" w:fill="F4F3F8"/>
            <w:tcMar>
              <w:top w:w="0" w:type="dxa"/>
              <w:left w:w="0" w:type="dxa"/>
              <w:bottom w:w="0" w:type="dxa"/>
              <w:right w:w="0" w:type="dxa"/>
            </w:tcMar>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I. Перечень условных обозначений и сокращений</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1. Условные сокращения: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б) Единый портал - Единый портал государственных и муниципальных услуг (функций);</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ЦСЗН - Ленинградское областное государственное казенное учреждение "Центр социальной защиты населения";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г) Комитет - комитет по социальной защите населения Ленинградской области;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е) СМЭВ - федеральная государственная информационная система "Единая система межведомственного электронного взаимодействия".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2. Условные обозначения: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П(з) - представитель заявителя;</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Единый портал - документы подаются посредством Единого портала;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Л - документы подаются лично;</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О - представляется оригинал документа;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К(э) - представляется копия документа в электронной форме;</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proofErr w:type="gramStart"/>
      <w:r w:rsidRPr="00C579E2">
        <w:rPr>
          <w:rFonts w:ascii="Calibri" w:eastAsia="Times New Roman" w:hAnsi="Calibri" w:cs="Calibri"/>
          <w:szCs w:val="20"/>
          <w:lang w:eastAsia="ru-RU"/>
        </w:rPr>
        <w:t>Д(</w:t>
      </w:r>
      <w:proofErr w:type="gramEnd"/>
      <w:r w:rsidRPr="00C579E2">
        <w:rPr>
          <w:rFonts w:ascii="Calibri" w:eastAsia="Times New Roman" w:hAnsi="Calibri" w:cs="Calibri"/>
          <w:szCs w:val="20"/>
          <w:lang w:eastAsia="ru-RU"/>
        </w:rPr>
        <w:t>1) - документы представляются в одном экземпляре.</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II. Идентификаторы категорий (признаков) заявителей</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bookmarkStart w:id="4" w:name="P33266"/>
      <w:bookmarkEnd w:id="4"/>
      <w:r w:rsidRPr="00C579E2">
        <w:rPr>
          <w:rFonts w:ascii="Calibri" w:eastAsia="Times New Roman" w:hAnsi="Calibri" w:cs="Calibri"/>
          <w:szCs w:val="20"/>
          <w:lang w:eastAsia="ru-RU"/>
        </w:rPr>
        <w:t>Таблица N 1</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4025"/>
      </w:tblGrid>
      <w:tr w:rsidR="00C579E2" w:rsidRPr="00C579E2" w:rsidTr="004F5FB1">
        <w:tc>
          <w:tcPr>
            <w:tcW w:w="5046" w:type="dxa"/>
            <w:vMerge w:val="restart"/>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отдельного признака</w:t>
            </w:r>
          </w:p>
        </w:tc>
        <w:tc>
          <w:tcPr>
            <w:tcW w:w="4025"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C579E2" w:rsidRPr="00C579E2" w:rsidTr="004F5FB1">
        <w:tc>
          <w:tcPr>
            <w:tcW w:w="5046"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025"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Назначение денежной компенсации расходов на техническое обслуживание ВКГО (ВДГО)</w:t>
            </w:r>
          </w:p>
        </w:tc>
      </w:tr>
      <w:tr w:rsidR="00C579E2" w:rsidRPr="00C579E2" w:rsidTr="004F5FB1">
        <w:tc>
          <w:tcPr>
            <w:tcW w:w="5046"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Инвалид I группы</w:t>
            </w:r>
          </w:p>
        </w:tc>
        <w:tc>
          <w:tcPr>
            <w:tcW w:w="4025"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w:t>
            </w:r>
          </w:p>
        </w:tc>
      </w:tr>
      <w:tr w:rsidR="00C579E2" w:rsidRPr="00C579E2" w:rsidTr="004F5FB1">
        <w:tc>
          <w:tcPr>
            <w:tcW w:w="5046"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Лицо, достигшее возраста 80 лет</w:t>
            </w:r>
          </w:p>
        </w:tc>
        <w:tc>
          <w:tcPr>
            <w:tcW w:w="4025"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Б</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r w:rsidRPr="00C579E2">
        <w:rPr>
          <w:rFonts w:ascii="Calibri" w:eastAsia="Times New Roman" w:hAnsi="Calibri" w:cs="Calibri"/>
          <w:b/>
          <w:szCs w:val="20"/>
          <w:lang w:eastAsia="ru-RU"/>
        </w:rPr>
        <w:t>III. Исчерпывающий перечень документов, необходимых</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для предоставления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bookmarkStart w:id="5" w:name="P33279"/>
      <w:bookmarkEnd w:id="5"/>
      <w:r w:rsidRPr="00C579E2">
        <w:rPr>
          <w:rFonts w:ascii="Calibri" w:eastAsia="Times New Roman" w:hAnsi="Calibri" w:cs="Calibri"/>
          <w:szCs w:val="20"/>
          <w:lang w:eastAsia="ru-RU"/>
        </w:rPr>
        <w:t>Таблица N 2</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4422"/>
        <w:gridCol w:w="1757"/>
        <w:gridCol w:w="907"/>
      </w:tblGrid>
      <w:tr w:rsidR="00C579E2" w:rsidRPr="00C579E2" w:rsidTr="004F5FB1">
        <w:tc>
          <w:tcPr>
            <w:tcW w:w="510"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N</w:t>
            </w:r>
          </w:p>
        </w:tc>
        <w:tc>
          <w:tcPr>
            <w:tcW w:w="147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Идентификаторы категорий (признаков) заявителей</w:t>
            </w:r>
          </w:p>
        </w:tc>
        <w:tc>
          <w:tcPr>
            <w:tcW w:w="4422"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Способы подачи документов, требования к представлению документов</w:t>
            </w:r>
          </w:p>
        </w:tc>
        <w:tc>
          <w:tcPr>
            <w:tcW w:w="907"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Иные требования</w:t>
            </w:r>
          </w:p>
        </w:tc>
      </w:tr>
      <w:tr w:rsidR="00C579E2" w:rsidRPr="00C579E2" w:rsidTr="004F5FB1">
        <w:tc>
          <w:tcPr>
            <w:tcW w:w="9070" w:type="dxa"/>
            <w:gridSpan w:val="5"/>
          </w:tcPr>
          <w:p w:rsidR="00C579E2" w:rsidRPr="00C579E2" w:rsidRDefault="00C579E2" w:rsidP="00C579E2">
            <w:pPr>
              <w:widowControl w:val="0"/>
              <w:autoSpaceDE w:val="0"/>
              <w:autoSpaceDN w:val="0"/>
              <w:spacing w:after="0" w:line="240" w:lineRule="auto"/>
              <w:jc w:val="center"/>
              <w:outlineLvl w:val="3"/>
              <w:rPr>
                <w:rFonts w:ascii="Calibri" w:eastAsia="Times New Roman" w:hAnsi="Calibri" w:cs="Calibri"/>
                <w:szCs w:val="20"/>
                <w:lang w:eastAsia="ru-RU"/>
              </w:rPr>
            </w:pPr>
            <w:r w:rsidRPr="00C579E2">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C579E2" w:rsidRPr="00C579E2" w:rsidTr="004F5FB1">
        <w:tc>
          <w:tcPr>
            <w:tcW w:w="510"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1</w:t>
            </w:r>
          </w:p>
        </w:tc>
        <w:tc>
          <w:tcPr>
            <w:tcW w:w="147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c>
          <w:tcPr>
            <w:tcW w:w="4422"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Заявление</w:t>
            </w:r>
          </w:p>
        </w:tc>
        <w:tc>
          <w:tcPr>
            <w:tcW w:w="1757"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О - Л</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О(э) - Единый портал</w:t>
            </w:r>
          </w:p>
        </w:tc>
        <w:tc>
          <w:tcPr>
            <w:tcW w:w="907"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[Все], Д(1)</w:t>
            </w:r>
          </w:p>
        </w:tc>
      </w:tr>
      <w:tr w:rsidR="00C579E2" w:rsidRPr="00C579E2" w:rsidTr="004F5FB1">
        <w:tc>
          <w:tcPr>
            <w:tcW w:w="510"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2</w:t>
            </w:r>
          </w:p>
        </w:tc>
        <w:tc>
          <w:tcPr>
            <w:tcW w:w="147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c>
          <w:tcPr>
            <w:tcW w:w="4422"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Паспорт гражданина Российской Федерации </w:t>
            </w:r>
            <w:r w:rsidRPr="00C579E2">
              <w:rPr>
                <w:rFonts w:ascii="Calibri" w:eastAsia="Times New Roman" w:hAnsi="Calibri" w:cs="Calibri"/>
                <w:szCs w:val="20"/>
                <w:lang w:eastAsia="ru-RU"/>
              </w:rPr>
              <w:lastRenderedPageBreak/>
              <w:t>или иной документ, удостоверяющий личность в соответствии с действующим законодательством</w:t>
            </w:r>
          </w:p>
        </w:tc>
        <w:tc>
          <w:tcPr>
            <w:tcW w:w="1757"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О - Л</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К(э) - Единый портал</w:t>
            </w:r>
          </w:p>
        </w:tc>
        <w:tc>
          <w:tcPr>
            <w:tcW w:w="907"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 xml:space="preserve">[Все], </w:t>
            </w:r>
            <w:r w:rsidRPr="00C579E2">
              <w:rPr>
                <w:rFonts w:ascii="Calibri" w:eastAsia="Times New Roman" w:hAnsi="Calibri" w:cs="Calibri"/>
                <w:szCs w:val="20"/>
                <w:lang w:eastAsia="ru-RU"/>
              </w:rPr>
              <w:lastRenderedPageBreak/>
              <w:t>Д(1)</w:t>
            </w:r>
          </w:p>
        </w:tc>
      </w:tr>
      <w:tr w:rsidR="00C579E2" w:rsidRPr="00C579E2" w:rsidTr="004F5FB1">
        <w:tc>
          <w:tcPr>
            <w:tcW w:w="510"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3</w:t>
            </w:r>
          </w:p>
        </w:tc>
        <w:tc>
          <w:tcPr>
            <w:tcW w:w="147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c>
          <w:tcPr>
            <w:tcW w:w="4422"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Документы, подтверждающие право собственности (владения, пользования) гражданина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О - Л</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К(э) - Единый портал</w:t>
            </w:r>
          </w:p>
        </w:tc>
        <w:tc>
          <w:tcPr>
            <w:tcW w:w="907"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[Все], Д(1)</w:t>
            </w:r>
          </w:p>
        </w:tc>
      </w:tr>
      <w:tr w:rsidR="00C579E2" w:rsidRPr="00C579E2" w:rsidTr="004F5FB1">
        <w:tc>
          <w:tcPr>
            <w:tcW w:w="510"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4</w:t>
            </w:r>
          </w:p>
        </w:tc>
        <w:tc>
          <w:tcPr>
            <w:tcW w:w="147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c>
          <w:tcPr>
            <w:tcW w:w="4422"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w:t>
            </w:r>
          </w:p>
        </w:tc>
        <w:tc>
          <w:tcPr>
            <w:tcW w:w="1757"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 xml:space="preserve">О, </w:t>
            </w:r>
            <w:proofErr w:type="gramStart"/>
            <w:r w:rsidRPr="00C579E2">
              <w:rPr>
                <w:rFonts w:ascii="Calibri" w:eastAsia="Times New Roman" w:hAnsi="Calibri" w:cs="Calibri"/>
                <w:szCs w:val="20"/>
                <w:lang w:eastAsia="ru-RU"/>
              </w:rPr>
              <w:t>К</w:t>
            </w:r>
            <w:proofErr w:type="gramEnd"/>
            <w:r w:rsidRPr="00C579E2">
              <w:rPr>
                <w:rFonts w:ascii="Calibri" w:eastAsia="Times New Roman" w:hAnsi="Calibri" w:cs="Calibri"/>
                <w:szCs w:val="20"/>
                <w:lang w:eastAsia="ru-RU"/>
              </w:rPr>
              <w:t xml:space="preserve"> - Л</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К(э) - Единый портал</w:t>
            </w:r>
          </w:p>
        </w:tc>
        <w:tc>
          <w:tcPr>
            <w:tcW w:w="907"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[Все], Д(1)</w:t>
            </w:r>
          </w:p>
        </w:tc>
      </w:tr>
      <w:tr w:rsidR="00C579E2" w:rsidRPr="00C579E2" w:rsidTr="004F5FB1">
        <w:tc>
          <w:tcPr>
            <w:tcW w:w="510"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5</w:t>
            </w:r>
          </w:p>
        </w:tc>
        <w:tc>
          <w:tcPr>
            <w:tcW w:w="147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c>
          <w:tcPr>
            <w:tcW w:w="4422"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Документы (сведения), подтверждающие заключение договора о техническом обслуживании внутриквартирного (внутридомового) газового оборудования со специализированной организацией по типовым формам договоров, утвержденным Министерством строительства и жилищно-коммунального хозяйства Российской Федерации, с указанием перечня выполняемых работ (оказываемых услуг) по техническому обслуживанию внутридомового (внутриквартирного) газового оборудования, сроков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(внутриквартирного) газового оборудования, а также порядок и сроки оплаты выполненных работ (оказанных услуг) по договору о техническом обслуживании внутридомового (внутриквартирного) газового оборудования</w:t>
            </w:r>
          </w:p>
        </w:tc>
        <w:tc>
          <w:tcPr>
            <w:tcW w:w="1757"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О - Л</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К(э) - Единый портал</w:t>
            </w:r>
          </w:p>
        </w:tc>
        <w:tc>
          <w:tcPr>
            <w:tcW w:w="907"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[Все], Д(1)</w:t>
            </w:r>
          </w:p>
        </w:tc>
      </w:tr>
      <w:tr w:rsidR="00C579E2" w:rsidRPr="00C579E2" w:rsidTr="004F5FB1">
        <w:tc>
          <w:tcPr>
            <w:tcW w:w="510"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6</w:t>
            </w:r>
          </w:p>
        </w:tc>
        <w:tc>
          <w:tcPr>
            <w:tcW w:w="147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c>
          <w:tcPr>
            <w:tcW w:w="4422"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Документы, подтверждающие фактически произведенные расходы на оплату выполненных работ (оказанных услуг) по договору о техническом обслуживании внутриквартирного (внутридомового) газового оборудования (чеки, квитанции)</w:t>
            </w:r>
          </w:p>
        </w:tc>
        <w:tc>
          <w:tcPr>
            <w:tcW w:w="1757"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О - Л</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К(э) - Единый портал</w:t>
            </w:r>
          </w:p>
        </w:tc>
        <w:tc>
          <w:tcPr>
            <w:tcW w:w="907"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[Все], Д(1)</w:t>
            </w:r>
          </w:p>
        </w:tc>
      </w:tr>
      <w:tr w:rsidR="00C579E2" w:rsidRPr="00C579E2" w:rsidTr="004F5FB1">
        <w:tc>
          <w:tcPr>
            <w:tcW w:w="510"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7</w:t>
            </w:r>
          </w:p>
        </w:tc>
        <w:tc>
          <w:tcPr>
            <w:tcW w:w="147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c>
          <w:tcPr>
            <w:tcW w:w="4422"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w:t>
            </w:r>
            <w:r w:rsidRPr="00C579E2">
              <w:rPr>
                <w:rFonts w:ascii="Calibri" w:eastAsia="Times New Roman" w:hAnsi="Calibri" w:cs="Calibri"/>
                <w:szCs w:val="20"/>
                <w:lang w:eastAsia="ru-RU"/>
              </w:rPr>
              <w:lastRenderedPageBreak/>
              <w:t>заявителя на получение денежной компенсации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757"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О - Л</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К(э) - Единый портал</w:t>
            </w:r>
          </w:p>
        </w:tc>
        <w:tc>
          <w:tcPr>
            <w:tcW w:w="907"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[Все], Д(1)</w:t>
            </w:r>
          </w:p>
        </w:tc>
      </w:tr>
      <w:tr w:rsidR="00C579E2" w:rsidRPr="00C579E2" w:rsidTr="004F5FB1">
        <w:tc>
          <w:tcPr>
            <w:tcW w:w="510"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8</w:t>
            </w:r>
          </w:p>
        </w:tc>
        <w:tc>
          <w:tcPr>
            <w:tcW w:w="147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c>
          <w:tcPr>
            <w:tcW w:w="4422"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Копия решения суда об определении места жительства заявителя на территории Ленинградской области (при наличии)</w:t>
            </w:r>
          </w:p>
        </w:tc>
        <w:tc>
          <w:tcPr>
            <w:tcW w:w="1757"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 xml:space="preserve">О, </w:t>
            </w:r>
            <w:proofErr w:type="gramStart"/>
            <w:r w:rsidRPr="00C579E2">
              <w:rPr>
                <w:rFonts w:ascii="Calibri" w:eastAsia="Times New Roman" w:hAnsi="Calibri" w:cs="Calibri"/>
                <w:szCs w:val="20"/>
                <w:lang w:eastAsia="ru-RU"/>
              </w:rPr>
              <w:t>К</w:t>
            </w:r>
            <w:proofErr w:type="gramEnd"/>
            <w:r w:rsidRPr="00C579E2">
              <w:rPr>
                <w:rFonts w:ascii="Calibri" w:eastAsia="Times New Roman" w:hAnsi="Calibri" w:cs="Calibri"/>
                <w:szCs w:val="20"/>
                <w:lang w:eastAsia="ru-RU"/>
              </w:rPr>
              <w:t xml:space="preserve"> - Л</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К(э) - Единый портал</w:t>
            </w:r>
          </w:p>
        </w:tc>
        <w:tc>
          <w:tcPr>
            <w:tcW w:w="907"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[Все], Д(1)</w:t>
            </w:r>
          </w:p>
        </w:tc>
      </w:tr>
      <w:tr w:rsidR="00C579E2" w:rsidRPr="00C579E2" w:rsidTr="004F5FB1">
        <w:tc>
          <w:tcPr>
            <w:tcW w:w="510" w:type="dxa"/>
            <w:vMerge w:val="restart"/>
            <w:tcBorders>
              <w:bottom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9</w:t>
            </w:r>
          </w:p>
        </w:tc>
        <w:tc>
          <w:tcPr>
            <w:tcW w:w="1474" w:type="dxa"/>
            <w:vMerge w:val="restart"/>
            <w:tcBorders>
              <w:bottom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c>
          <w:tcPr>
            <w:tcW w:w="4422" w:type="dxa"/>
            <w:tcBorders>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Документы, подтверждающие доходы гражданина за последние 12 календарных месяцев, предшествующих одному календарному месяцу перед месяцем подачи заявления:</w:t>
            </w:r>
          </w:p>
        </w:tc>
        <w:tc>
          <w:tcPr>
            <w:tcW w:w="1757" w:type="dxa"/>
            <w:vMerge w:val="restart"/>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О - Л</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К(э) - Единый портал</w:t>
            </w:r>
          </w:p>
        </w:tc>
        <w:tc>
          <w:tcPr>
            <w:tcW w:w="907" w:type="dxa"/>
            <w:vMerge w:val="restart"/>
            <w:tcBorders>
              <w:bottom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[Все], Д(1)</w:t>
            </w:r>
          </w:p>
        </w:tc>
      </w:tr>
      <w:tr w:rsidR="00C579E2" w:rsidRPr="00C579E2" w:rsidTr="004F5FB1">
        <w:tblPrEx>
          <w:tblBorders>
            <w:insideH w:val="nil"/>
          </w:tblBorders>
        </w:tblPrEx>
        <w:tc>
          <w:tcPr>
            <w:tcW w:w="510"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474"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справки о размере стипендии либо компенсационных выплат в период нахождения обучающегося в академическом отпуске;</w:t>
            </w:r>
          </w:p>
        </w:tc>
        <w:tc>
          <w:tcPr>
            <w:tcW w:w="1757"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907"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il"/>
          </w:tblBorders>
        </w:tblPrEx>
        <w:tc>
          <w:tcPr>
            <w:tcW w:w="510"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474"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tc>
        <w:tc>
          <w:tcPr>
            <w:tcW w:w="1757"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907"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il"/>
          </w:tblBorders>
        </w:tblPrEx>
        <w:tc>
          <w:tcPr>
            <w:tcW w:w="510"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474"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757"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907" w:type="dxa"/>
            <w:vMerge/>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il"/>
          </w:tblBorders>
        </w:tblPrEx>
        <w:tc>
          <w:tcPr>
            <w:tcW w:w="510" w:type="dxa"/>
            <w:vMerge w:val="restart"/>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474" w:type="dxa"/>
            <w:vMerge w:val="restart"/>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справки о размере получаемых алиментов либо соглашение об уплате алиментов на ребенка;</w:t>
            </w:r>
          </w:p>
        </w:tc>
        <w:tc>
          <w:tcPr>
            <w:tcW w:w="1757" w:type="dxa"/>
            <w:vMerge w:val="restart"/>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907" w:type="dxa"/>
            <w:vMerge w:val="restart"/>
            <w:tcBorders>
              <w:top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p>
        </w:tc>
      </w:tr>
      <w:tr w:rsidR="00C579E2" w:rsidRPr="00C579E2" w:rsidTr="004F5FB1">
        <w:tblPrEx>
          <w:tblBorders>
            <w:insideH w:val="nil"/>
          </w:tblBorders>
        </w:tblPrEx>
        <w:tc>
          <w:tcPr>
            <w:tcW w:w="510"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474"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757"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907"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il"/>
          </w:tblBorders>
        </w:tblPrEx>
        <w:tc>
          <w:tcPr>
            <w:tcW w:w="510"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474"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57"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907"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510"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474"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справка о ежемесячном пожизненном содержании судей, вышедших в отставку</w:t>
            </w:r>
          </w:p>
        </w:tc>
        <w:tc>
          <w:tcPr>
            <w:tcW w:w="1757"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907" w:type="dxa"/>
            <w:vMerge/>
            <w:tcBorders>
              <w:top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il"/>
          </w:tblBorders>
        </w:tblPrEx>
        <w:tc>
          <w:tcPr>
            <w:tcW w:w="510" w:type="dxa"/>
            <w:tcBorders>
              <w:bottom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10</w:t>
            </w:r>
          </w:p>
        </w:tc>
        <w:tc>
          <w:tcPr>
            <w:tcW w:w="1474" w:type="dxa"/>
            <w:tcBorders>
              <w:bottom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А-Б</w:t>
            </w:r>
          </w:p>
        </w:tc>
        <w:tc>
          <w:tcPr>
            <w:tcW w:w="4422" w:type="dxa"/>
            <w:tcBorders>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16">
              <w:r w:rsidRPr="00C579E2">
                <w:rPr>
                  <w:rFonts w:ascii="Calibri" w:eastAsia="Times New Roman" w:hAnsi="Calibri" w:cs="Calibri"/>
                  <w:color w:val="0000FF"/>
                  <w:szCs w:val="20"/>
                  <w:lang w:eastAsia="ru-RU"/>
                </w:rPr>
                <w:t>Основами</w:t>
              </w:r>
            </w:hyperlink>
            <w:r w:rsidRPr="00C579E2">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 xml:space="preserve">б) доверенность, удостоверенная в соответствии с </w:t>
            </w:r>
            <w:hyperlink r:id="rId17">
              <w:r w:rsidRPr="00C579E2">
                <w:rPr>
                  <w:rFonts w:ascii="Calibri" w:eastAsia="Times New Roman" w:hAnsi="Calibri" w:cs="Calibri"/>
                  <w:color w:val="0000FF"/>
                  <w:szCs w:val="20"/>
                  <w:lang w:eastAsia="ru-RU"/>
                </w:rPr>
                <w:t>пунктом 2 статьи 185.1</w:t>
              </w:r>
            </w:hyperlink>
            <w:r w:rsidRPr="00C579E2">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О - Л</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К(э) - Единый портал</w:t>
            </w:r>
          </w:p>
        </w:tc>
        <w:tc>
          <w:tcPr>
            <w:tcW w:w="907" w:type="dxa"/>
            <w:tcBorders>
              <w:bottom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П(з), Д(1)</w:t>
            </w:r>
          </w:p>
        </w:tc>
      </w:tr>
      <w:tr w:rsidR="00C579E2" w:rsidRPr="00C579E2" w:rsidTr="004F5FB1">
        <w:tblPrEx>
          <w:tblBorders>
            <w:insideH w:val="nil"/>
          </w:tblBorders>
        </w:tblPrEx>
        <w:tc>
          <w:tcPr>
            <w:tcW w:w="510" w:type="dxa"/>
            <w:tcBorders>
              <w:top w:val="nil"/>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p>
        </w:tc>
        <w:tc>
          <w:tcPr>
            <w:tcW w:w="1474" w:type="dxa"/>
            <w:tcBorders>
              <w:top w:val="nil"/>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в) доверенность в простой письменной форме согласно </w:t>
            </w:r>
            <w:hyperlink w:anchor="P33759">
              <w:r w:rsidRPr="00C579E2">
                <w:rPr>
                  <w:rFonts w:ascii="Calibri" w:eastAsia="Times New Roman" w:hAnsi="Calibri" w:cs="Calibri"/>
                  <w:color w:val="0000FF"/>
                  <w:szCs w:val="20"/>
                  <w:lang w:eastAsia="ru-RU"/>
                </w:rPr>
                <w:t>приложениям 5</w:t>
              </w:r>
            </w:hyperlink>
            <w:r w:rsidRPr="00C579E2">
              <w:rPr>
                <w:rFonts w:ascii="Calibri" w:eastAsia="Times New Roman" w:hAnsi="Calibri" w:cs="Calibri"/>
                <w:szCs w:val="20"/>
                <w:lang w:eastAsia="ru-RU"/>
              </w:rPr>
              <w:t xml:space="preserve"> и </w:t>
            </w:r>
            <w:hyperlink w:anchor="P33808">
              <w:r w:rsidRPr="00C579E2">
                <w:rPr>
                  <w:rFonts w:ascii="Calibri" w:eastAsia="Times New Roman" w:hAnsi="Calibri" w:cs="Calibri"/>
                  <w:color w:val="0000FF"/>
                  <w:szCs w:val="20"/>
                  <w:lang w:eastAsia="ru-RU"/>
                </w:rPr>
                <w:t>6</w:t>
              </w:r>
            </w:hyperlink>
            <w:r w:rsidRPr="00C579E2">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il"/>
          </w:tblBorders>
        </w:tblPrEx>
        <w:tc>
          <w:tcPr>
            <w:tcW w:w="9070" w:type="dxa"/>
            <w:gridSpan w:val="5"/>
            <w:tcBorders>
              <w:top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(п. 10 в ред. </w:t>
            </w:r>
            <w:hyperlink r:id="rId18">
              <w:r w:rsidRPr="00C579E2">
                <w:rPr>
                  <w:rFonts w:ascii="Calibri" w:eastAsia="Times New Roman" w:hAnsi="Calibri" w:cs="Calibri"/>
                  <w:color w:val="0000FF"/>
                  <w:szCs w:val="20"/>
                  <w:lang w:eastAsia="ru-RU"/>
                </w:rPr>
                <w:t>Приказа</w:t>
              </w:r>
            </w:hyperlink>
            <w:r w:rsidRPr="00C579E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C579E2" w:rsidRPr="00C579E2" w:rsidTr="004F5FB1">
        <w:tc>
          <w:tcPr>
            <w:tcW w:w="9070" w:type="dxa"/>
            <w:gridSpan w:val="5"/>
          </w:tcPr>
          <w:p w:rsidR="00C579E2" w:rsidRPr="00C579E2" w:rsidRDefault="00C579E2" w:rsidP="00C579E2">
            <w:pPr>
              <w:widowControl w:val="0"/>
              <w:autoSpaceDE w:val="0"/>
              <w:autoSpaceDN w:val="0"/>
              <w:spacing w:after="0" w:line="240" w:lineRule="auto"/>
              <w:jc w:val="center"/>
              <w:outlineLvl w:val="3"/>
              <w:rPr>
                <w:rFonts w:ascii="Calibri" w:eastAsia="Times New Roman" w:hAnsi="Calibri" w:cs="Calibri"/>
                <w:szCs w:val="20"/>
                <w:lang w:eastAsia="ru-RU"/>
              </w:rPr>
            </w:pPr>
            <w:r w:rsidRPr="00C579E2">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579E2" w:rsidRPr="00C579E2" w:rsidTr="004F5FB1">
        <w:tc>
          <w:tcPr>
            <w:tcW w:w="510" w:type="dxa"/>
            <w:vMerge w:val="restart"/>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1</w:t>
            </w:r>
          </w:p>
        </w:tc>
        <w:tc>
          <w:tcPr>
            <w:tcW w:w="1474" w:type="dxa"/>
            <w:vMerge w:val="restart"/>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c>
          <w:tcPr>
            <w:tcW w:w="4422" w:type="dxa"/>
            <w:tcBorders>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tc>
        <w:tc>
          <w:tcPr>
            <w:tcW w:w="1757" w:type="dxa"/>
            <w:vMerge w:val="restart"/>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О - Л</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К(э) - Единый портал</w:t>
            </w:r>
          </w:p>
        </w:tc>
        <w:tc>
          <w:tcPr>
            <w:tcW w:w="907" w:type="dxa"/>
            <w:vMerge w:val="restart"/>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[Все], Д(1)</w:t>
            </w:r>
          </w:p>
        </w:tc>
      </w:tr>
      <w:tr w:rsidR="00C579E2" w:rsidRPr="00C579E2" w:rsidTr="004F5FB1">
        <w:tblPrEx>
          <w:tblBorders>
            <w:insideH w:val="nil"/>
          </w:tblBorders>
        </w:tblPrEx>
        <w:tc>
          <w:tcPr>
            <w:tcW w:w="510"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474"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tc>
        <w:tc>
          <w:tcPr>
            <w:tcW w:w="1757"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907"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il"/>
          </w:tblBorders>
        </w:tblPrEx>
        <w:tc>
          <w:tcPr>
            <w:tcW w:w="510"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474"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tc>
        <w:tc>
          <w:tcPr>
            <w:tcW w:w="1757"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907"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il"/>
          </w:tblBorders>
        </w:tblPrEx>
        <w:tc>
          <w:tcPr>
            <w:tcW w:w="510"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474"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757"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907"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bookmarkStart w:id="6" w:name="P33381"/>
      <w:bookmarkEnd w:id="6"/>
      <w:r w:rsidRPr="00C579E2">
        <w:rPr>
          <w:rFonts w:ascii="Calibri" w:eastAsia="Times New Roman" w:hAnsi="Calibri" w:cs="Calibri"/>
          <w:b/>
          <w:szCs w:val="20"/>
          <w:lang w:eastAsia="ru-RU"/>
        </w:rPr>
        <w:t>IV. Исчерпывающий перечень оснований для отказа в приеме</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заявления и документов, необходимых для предоставления</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государственной услуги, оснований для приостановления</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предоставления государственной услуги или отказа</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в предоставлении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bookmarkStart w:id="7" w:name="P33387"/>
      <w:bookmarkEnd w:id="7"/>
      <w:r w:rsidRPr="00C579E2">
        <w:rPr>
          <w:rFonts w:ascii="Calibri" w:eastAsia="Times New Roman" w:hAnsi="Calibri" w:cs="Calibri"/>
          <w:szCs w:val="20"/>
          <w:lang w:eastAsia="ru-RU"/>
        </w:rPr>
        <w:t>Таблица N 3</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03"/>
        <w:gridCol w:w="1814"/>
      </w:tblGrid>
      <w:tr w:rsidR="00C579E2" w:rsidRPr="00C579E2" w:rsidTr="004F5FB1">
        <w:tc>
          <w:tcPr>
            <w:tcW w:w="45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N</w:t>
            </w:r>
          </w:p>
        </w:tc>
        <w:tc>
          <w:tcPr>
            <w:tcW w:w="6803"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Перечень оснований</w:t>
            </w:r>
          </w:p>
        </w:tc>
        <w:tc>
          <w:tcPr>
            <w:tcW w:w="181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Идентификатор категорий (признаков) заявителей</w:t>
            </w:r>
          </w:p>
        </w:tc>
      </w:tr>
      <w:tr w:rsidR="00C579E2" w:rsidRPr="00C579E2" w:rsidTr="004F5FB1">
        <w:tc>
          <w:tcPr>
            <w:tcW w:w="9071" w:type="dxa"/>
            <w:gridSpan w:val="3"/>
          </w:tcPr>
          <w:p w:rsidR="00C579E2" w:rsidRPr="00C579E2" w:rsidRDefault="00C579E2" w:rsidP="00C579E2">
            <w:pPr>
              <w:widowControl w:val="0"/>
              <w:autoSpaceDE w:val="0"/>
              <w:autoSpaceDN w:val="0"/>
              <w:spacing w:after="0" w:line="240" w:lineRule="auto"/>
              <w:outlineLvl w:val="3"/>
              <w:rPr>
                <w:rFonts w:ascii="Calibri" w:eastAsia="Times New Roman" w:hAnsi="Calibri" w:cs="Calibri"/>
                <w:szCs w:val="20"/>
                <w:lang w:eastAsia="ru-RU"/>
              </w:rPr>
            </w:pPr>
            <w:r w:rsidRPr="00C579E2">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C579E2" w:rsidRPr="00C579E2" w:rsidTr="004F5FB1">
        <w:tc>
          <w:tcPr>
            <w:tcW w:w="45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1</w:t>
            </w:r>
          </w:p>
        </w:tc>
        <w:tc>
          <w:tcPr>
            <w:tcW w:w="6803"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r>
      <w:tr w:rsidR="00C579E2" w:rsidRPr="00C579E2" w:rsidTr="004F5FB1">
        <w:tc>
          <w:tcPr>
            <w:tcW w:w="9071" w:type="dxa"/>
            <w:gridSpan w:val="3"/>
          </w:tcPr>
          <w:p w:rsidR="00C579E2" w:rsidRPr="00C579E2" w:rsidRDefault="00C579E2" w:rsidP="00C579E2">
            <w:pPr>
              <w:widowControl w:val="0"/>
              <w:autoSpaceDE w:val="0"/>
              <w:autoSpaceDN w:val="0"/>
              <w:spacing w:after="0" w:line="240" w:lineRule="auto"/>
              <w:outlineLvl w:val="3"/>
              <w:rPr>
                <w:rFonts w:ascii="Calibri" w:eastAsia="Times New Roman" w:hAnsi="Calibri" w:cs="Calibri"/>
                <w:szCs w:val="20"/>
                <w:lang w:eastAsia="ru-RU"/>
              </w:rPr>
            </w:pPr>
            <w:r w:rsidRPr="00C579E2">
              <w:rPr>
                <w:rFonts w:ascii="Calibri" w:eastAsia="Times New Roman" w:hAnsi="Calibri" w:cs="Calibri"/>
                <w:szCs w:val="20"/>
                <w:lang w:eastAsia="ru-RU"/>
              </w:rPr>
              <w:t xml:space="preserve">Исчерпывающий перечень оснований для приостановления предоставления государственной </w:t>
            </w:r>
            <w:r w:rsidRPr="00C579E2">
              <w:rPr>
                <w:rFonts w:ascii="Calibri" w:eastAsia="Times New Roman" w:hAnsi="Calibri" w:cs="Calibri"/>
                <w:szCs w:val="20"/>
                <w:lang w:eastAsia="ru-RU"/>
              </w:rPr>
              <w:lastRenderedPageBreak/>
              <w:t>услуги</w:t>
            </w:r>
          </w:p>
        </w:tc>
      </w:tr>
      <w:tr w:rsidR="00C579E2" w:rsidRPr="00C579E2" w:rsidTr="004F5FB1">
        <w:tc>
          <w:tcPr>
            <w:tcW w:w="45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1</w:t>
            </w:r>
          </w:p>
        </w:tc>
        <w:tc>
          <w:tcPr>
            <w:tcW w:w="6803"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proofErr w:type="spellStart"/>
            <w:r w:rsidRPr="00C579E2">
              <w:rPr>
                <w:rFonts w:ascii="Calibri" w:eastAsia="Times New Roman" w:hAnsi="Calibri" w:cs="Calibri"/>
                <w:szCs w:val="20"/>
                <w:lang w:eastAsia="ru-RU"/>
              </w:rPr>
              <w:t>Непоступление</w:t>
            </w:r>
            <w:proofErr w:type="spellEnd"/>
            <w:r w:rsidRPr="00C579E2">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r>
      <w:tr w:rsidR="00C579E2" w:rsidRPr="00C579E2" w:rsidTr="004F5FB1">
        <w:tc>
          <w:tcPr>
            <w:tcW w:w="45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2</w:t>
            </w:r>
          </w:p>
        </w:tc>
        <w:tc>
          <w:tcPr>
            <w:tcW w:w="6803"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proofErr w:type="spellStart"/>
            <w:r w:rsidRPr="00C579E2">
              <w:rPr>
                <w:rFonts w:ascii="Calibri" w:eastAsia="Times New Roman" w:hAnsi="Calibri" w:cs="Calibri"/>
                <w:szCs w:val="20"/>
                <w:lang w:eastAsia="ru-RU"/>
              </w:rPr>
              <w:t>Непоступление</w:t>
            </w:r>
            <w:proofErr w:type="spellEnd"/>
            <w:r w:rsidRPr="00C579E2">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r>
      <w:tr w:rsidR="00C579E2" w:rsidRPr="00C579E2" w:rsidTr="004F5FB1">
        <w:tblPrEx>
          <w:tblBorders>
            <w:insideH w:val="nil"/>
          </w:tblBorders>
        </w:tblPrEx>
        <w:tc>
          <w:tcPr>
            <w:tcW w:w="454" w:type="dxa"/>
            <w:tcBorders>
              <w:bottom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3</w:t>
            </w:r>
          </w:p>
        </w:tc>
        <w:tc>
          <w:tcPr>
            <w:tcW w:w="6803" w:type="dxa"/>
            <w:tcBorders>
              <w:bottom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Borders>
              <w:bottom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А-Б</w:t>
            </w:r>
          </w:p>
        </w:tc>
      </w:tr>
      <w:tr w:rsidR="00C579E2" w:rsidRPr="00C579E2" w:rsidTr="004F5FB1">
        <w:tblPrEx>
          <w:tblBorders>
            <w:insideH w:val="nil"/>
          </w:tblBorders>
        </w:tblPrEx>
        <w:tc>
          <w:tcPr>
            <w:tcW w:w="9071" w:type="dxa"/>
            <w:gridSpan w:val="3"/>
            <w:tcBorders>
              <w:top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(п. 3 введен </w:t>
            </w:r>
            <w:hyperlink r:id="rId19">
              <w:r w:rsidRPr="00C579E2">
                <w:rPr>
                  <w:rFonts w:ascii="Calibri" w:eastAsia="Times New Roman" w:hAnsi="Calibri" w:cs="Calibri"/>
                  <w:color w:val="0000FF"/>
                  <w:szCs w:val="20"/>
                  <w:lang w:eastAsia="ru-RU"/>
                </w:rPr>
                <w:t>Приказом</w:t>
              </w:r>
            </w:hyperlink>
            <w:r w:rsidRPr="00C579E2">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C579E2" w:rsidRPr="00C579E2" w:rsidTr="004F5FB1">
        <w:tc>
          <w:tcPr>
            <w:tcW w:w="9071" w:type="dxa"/>
            <w:gridSpan w:val="3"/>
          </w:tcPr>
          <w:p w:rsidR="00C579E2" w:rsidRPr="00C579E2" w:rsidRDefault="00C579E2" w:rsidP="00C579E2">
            <w:pPr>
              <w:widowControl w:val="0"/>
              <w:autoSpaceDE w:val="0"/>
              <w:autoSpaceDN w:val="0"/>
              <w:spacing w:after="0" w:line="240" w:lineRule="auto"/>
              <w:outlineLvl w:val="3"/>
              <w:rPr>
                <w:rFonts w:ascii="Calibri" w:eastAsia="Times New Roman" w:hAnsi="Calibri" w:cs="Calibri"/>
                <w:szCs w:val="20"/>
                <w:lang w:eastAsia="ru-RU"/>
              </w:rPr>
            </w:pPr>
            <w:r w:rsidRPr="00C579E2">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C579E2" w:rsidRPr="00C579E2" w:rsidTr="004F5FB1">
        <w:tc>
          <w:tcPr>
            <w:tcW w:w="45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1</w:t>
            </w:r>
          </w:p>
        </w:tc>
        <w:tc>
          <w:tcPr>
            <w:tcW w:w="6803"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Отсутствие у заявителя права на предоставление ежемесячной денежной компенсации</w:t>
            </w:r>
          </w:p>
        </w:tc>
        <w:tc>
          <w:tcPr>
            <w:tcW w:w="181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r>
      <w:tr w:rsidR="00C579E2" w:rsidRPr="00C579E2" w:rsidTr="004F5FB1">
        <w:tc>
          <w:tcPr>
            <w:tcW w:w="45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2</w:t>
            </w:r>
          </w:p>
        </w:tc>
        <w:tc>
          <w:tcPr>
            <w:tcW w:w="6803"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Поступление сведений о смерти заявителя, до принятия ЦСЗН решения о назначении ежемесячной денежной компенсации в сроки, установленные </w:t>
            </w:r>
            <w:hyperlink w:anchor="P33033">
              <w:r w:rsidRPr="00C579E2">
                <w:rPr>
                  <w:rFonts w:ascii="Calibri" w:eastAsia="Times New Roman" w:hAnsi="Calibri" w:cs="Calibri"/>
                  <w:color w:val="0000FF"/>
                  <w:szCs w:val="20"/>
                  <w:lang w:eastAsia="ru-RU"/>
                </w:rPr>
                <w:t>пунктом 2.4</w:t>
              </w:r>
            </w:hyperlink>
            <w:r w:rsidRPr="00C579E2">
              <w:rPr>
                <w:rFonts w:ascii="Calibri" w:eastAsia="Times New Roman" w:hAnsi="Calibri" w:cs="Calibri"/>
                <w:szCs w:val="20"/>
                <w:lang w:eastAsia="ru-RU"/>
              </w:rPr>
              <w:t xml:space="preserve"> настоящего регламента</w:t>
            </w:r>
          </w:p>
        </w:tc>
        <w:tc>
          <w:tcPr>
            <w:tcW w:w="1814"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 - Б</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outlineLvl w:val="2"/>
        <w:rPr>
          <w:rFonts w:ascii="Calibri" w:eastAsia="Times New Roman" w:hAnsi="Calibri" w:cs="Calibri"/>
          <w:b/>
          <w:szCs w:val="20"/>
          <w:lang w:eastAsia="ru-RU"/>
        </w:rPr>
      </w:pPr>
      <w:bookmarkStart w:id="8" w:name="P33415"/>
      <w:bookmarkEnd w:id="8"/>
      <w:r w:rsidRPr="00C579E2">
        <w:rPr>
          <w:rFonts w:ascii="Calibri" w:eastAsia="Times New Roman" w:hAnsi="Calibri" w:cs="Calibri"/>
          <w:b/>
          <w:szCs w:val="20"/>
          <w:lang w:eastAsia="ru-RU"/>
        </w:rPr>
        <w:t>V. Формы заявления и документов, необходимых</w:t>
      </w:r>
    </w:p>
    <w:p w:rsidR="00C579E2" w:rsidRPr="00C579E2" w:rsidRDefault="00C579E2" w:rsidP="00C579E2">
      <w:pPr>
        <w:widowControl w:val="0"/>
        <w:autoSpaceDE w:val="0"/>
        <w:autoSpaceDN w:val="0"/>
        <w:spacing w:after="0" w:line="240" w:lineRule="auto"/>
        <w:jc w:val="center"/>
        <w:rPr>
          <w:rFonts w:ascii="Calibri" w:eastAsia="Times New Roman" w:hAnsi="Calibri" w:cs="Calibri"/>
          <w:b/>
          <w:szCs w:val="20"/>
          <w:lang w:eastAsia="ru-RU"/>
        </w:rPr>
      </w:pPr>
      <w:r w:rsidRPr="00C579E2">
        <w:rPr>
          <w:rFonts w:ascii="Calibri" w:eastAsia="Times New Roman" w:hAnsi="Calibri" w:cs="Calibri"/>
          <w:b/>
          <w:szCs w:val="20"/>
          <w:lang w:eastAsia="ru-RU"/>
        </w:rPr>
        <w:t>для предоставления государственной услуги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outlineLvl w:val="3"/>
        <w:rPr>
          <w:rFonts w:ascii="Calibri" w:eastAsia="Times New Roman" w:hAnsi="Calibri" w:cs="Calibri"/>
          <w:szCs w:val="20"/>
          <w:lang w:eastAsia="ru-RU"/>
        </w:rPr>
      </w:pPr>
      <w:r w:rsidRPr="00C579E2">
        <w:rPr>
          <w:rFonts w:ascii="Calibri" w:eastAsia="Times New Roman" w:hAnsi="Calibri" w:cs="Calibri"/>
          <w:szCs w:val="20"/>
          <w:lang w:eastAsia="ru-RU"/>
        </w:rPr>
        <w:t>Приложение 1</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Форма</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453"/>
        <w:gridCol w:w="737"/>
        <w:gridCol w:w="453"/>
        <w:gridCol w:w="680"/>
        <w:gridCol w:w="2835"/>
      </w:tblGrid>
      <w:tr w:rsidR="00C579E2" w:rsidRPr="00C579E2" w:rsidTr="004F5FB1">
        <w:tc>
          <w:tcPr>
            <w:tcW w:w="3912" w:type="dxa"/>
            <w:vMerge w:val="restart"/>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53"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В</w:t>
            </w:r>
          </w:p>
        </w:tc>
        <w:tc>
          <w:tcPr>
            <w:tcW w:w="4705" w:type="dxa"/>
            <w:gridSpan w:val="4"/>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91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53"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705" w:type="dxa"/>
            <w:gridSpan w:val="4"/>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ЦСЗН)</w:t>
            </w:r>
          </w:p>
        </w:tc>
      </w:tr>
      <w:tr w:rsidR="00C579E2" w:rsidRPr="00C579E2" w:rsidTr="004F5FB1">
        <w:tc>
          <w:tcPr>
            <w:tcW w:w="391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643"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от заявителя</w:t>
            </w:r>
          </w:p>
        </w:tc>
        <w:tc>
          <w:tcPr>
            <w:tcW w:w="3515" w:type="dxa"/>
            <w:gridSpan w:val="2"/>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91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643"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515" w:type="dxa"/>
            <w:gridSpan w:val="2"/>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(фамилия, имя, отчество заполняется заявителем)</w:t>
            </w:r>
          </w:p>
        </w:tc>
      </w:tr>
      <w:tr w:rsidR="00C579E2" w:rsidRPr="00C579E2" w:rsidTr="004F5FB1">
        <w:tc>
          <w:tcPr>
            <w:tcW w:w="391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5158" w:type="dxa"/>
            <w:gridSpan w:val="5"/>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single" w:sz="4" w:space="0" w:color="auto"/>
          </w:tblBorders>
        </w:tblPrEx>
        <w:tc>
          <w:tcPr>
            <w:tcW w:w="391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190" w:type="dxa"/>
            <w:gridSpan w:val="2"/>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телефон</w:t>
            </w:r>
          </w:p>
        </w:tc>
        <w:tc>
          <w:tcPr>
            <w:tcW w:w="3968" w:type="dxa"/>
            <w:gridSpan w:val="3"/>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91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2323" w:type="dxa"/>
            <w:gridSpan w:val="4"/>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электронный адрес</w:t>
            </w:r>
          </w:p>
        </w:tc>
        <w:tc>
          <w:tcPr>
            <w:tcW w:w="2835" w:type="dxa"/>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0"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0"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bookmarkStart w:id="9" w:name="P33437"/>
            <w:bookmarkEnd w:id="9"/>
            <w:r w:rsidRPr="00C579E2">
              <w:rPr>
                <w:rFonts w:ascii="Calibri" w:eastAsia="Times New Roman" w:hAnsi="Calibri" w:cs="Calibri"/>
                <w:szCs w:val="20"/>
                <w:lang w:eastAsia="ru-RU"/>
              </w:rPr>
              <w:t>ЗАЯВЛЕНИЕ</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о предоставлении государственной услуги</w:t>
            </w:r>
          </w:p>
        </w:tc>
      </w:tr>
      <w:tr w:rsidR="00C579E2" w:rsidRPr="00C579E2" w:rsidTr="004F5FB1">
        <w:tc>
          <w:tcPr>
            <w:tcW w:w="9070"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0"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Прошу назначить денежную компенсацию расходов на техническое обслуживание внутриквартирного (внутридомового) газового оборудования в многоквартирном доме (жилом доме)</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(поставить отметку "V")</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C579E2" w:rsidRPr="00C579E2" w:rsidTr="004F5FB1">
        <w:tc>
          <w:tcPr>
            <w:tcW w:w="567"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8504"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инвалиду I группы</w:t>
            </w:r>
          </w:p>
        </w:tc>
      </w:tr>
      <w:tr w:rsidR="00C579E2" w:rsidRPr="00C579E2" w:rsidTr="004F5FB1">
        <w:tc>
          <w:tcPr>
            <w:tcW w:w="567"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8504"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лицу, достигшему возраста 80 лет</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1893"/>
        <w:gridCol w:w="1509"/>
        <w:gridCol w:w="1779"/>
      </w:tblGrid>
      <w:tr w:rsidR="00C579E2" w:rsidRPr="00C579E2" w:rsidTr="004F5FB1">
        <w:tc>
          <w:tcPr>
            <w:tcW w:w="9071" w:type="dxa"/>
            <w:gridSpan w:val="4"/>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заявителе</w:t>
            </w:r>
          </w:p>
        </w:tc>
      </w:tr>
      <w:tr w:rsidR="00C579E2" w:rsidRPr="00C579E2" w:rsidTr="004F5FB1">
        <w:tc>
          <w:tcPr>
            <w:tcW w:w="3890"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Фамилия, имя, отчество (при наличии)</w:t>
            </w:r>
          </w:p>
        </w:tc>
        <w:tc>
          <w:tcPr>
            <w:tcW w:w="5181" w:type="dxa"/>
            <w:gridSpan w:val="3"/>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Дата рождения</w:t>
            </w:r>
          </w:p>
        </w:tc>
        <w:tc>
          <w:tcPr>
            <w:tcW w:w="5181" w:type="dxa"/>
            <w:gridSpan w:val="3"/>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Место рождения</w:t>
            </w:r>
          </w:p>
        </w:tc>
        <w:tc>
          <w:tcPr>
            <w:tcW w:w="5181" w:type="dxa"/>
            <w:gridSpan w:val="3"/>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Гражданство</w:t>
            </w:r>
          </w:p>
        </w:tc>
        <w:tc>
          <w:tcPr>
            <w:tcW w:w="5181" w:type="dxa"/>
            <w:gridSpan w:val="3"/>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vMerge w:val="restart"/>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Место жительства</w:t>
            </w:r>
          </w:p>
        </w:tc>
        <w:tc>
          <w:tcPr>
            <w:tcW w:w="3402" w:type="dxa"/>
            <w:gridSpan w:val="2"/>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Адрес места жительства</w:t>
            </w:r>
          </w:p>
        </w:tc>
        <w:tc>
          <w:tcPr>
            <w:tcW w:w="1779"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2" w:type="dxa"/>
            <w:gridSpan w:val="2"/>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Дата регистрации</w:t>
            </w:r>
          </w:p>
        </w:tc>
        <w:tc>
          <w:tcPr>
            <w:tcW w:w="1779"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2" w:type="dxa"/>
            <w:gridSpan w:val="2"/>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Адрес места пребывания &lt;2&gt;</w:t>
            </w:r>
          </w:p>
        </w:tc>
        <w:tc>
          <w:tcPr>
            <w:tcW w:w="1779"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2" w:type="dxa"/>
            <w:gridSpan w:val="2"/>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Дата регистрации</w:t>
            </w:r>
          </w:p>
        </w:tc>
        <w:tc>
          <w:tcPr>
            <w:tcW w:w="1779"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Последний адрес проживания до переезда в Ленинградскую область (заполняется в случае переезда)</w:t>
            </w:r>
          </w:p>
        </w:tc>
        <w:tc>
          <w:tcPr>
            <w:tcW w:w="5181" w:type="dxa"/>
            <w:gridSpan w:val="3"/>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СНИЛС</w:t>
            </w:r>
          </w:p>
        </w:tc>
        <w:tc>
          <w:tcPr>
            <w:tcW w:w="5181" w:type="dxa"/>
            <w:gridSpan w:val="3"/>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vMerge w:val="restart"/>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Паспорт гражданина РФ &lt;1&gt;</w:t>
            </w:r>
          </w:p>
        </w:tc>
        <w:tc>
          <w:tcPr>
            <w:tcW w:w="1893"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серия и номер</w:t>
            </w:r>
          </w:p>
        </w:tc>
        <w:tc>
          <w:tcPr>
            <w:tcW w:w="3288" w:type="dxa"/>
            <w:gridSpan w:val="2"/>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893"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дата выдачи</w:t>
            </w:r>
          </w:p>
        </w:tc>
        <w:tc>
          <w:tcPr>
            <w:tcW w:w="3288" w:type="dxa"/>
            <w:gridSpan w:val="2"/>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893"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код подразделения</w:t>
            </w:r>
          </w:p>
        </w:tc>
        <w:tc>
          <w:tcPr>
            <w:tcW w:w="3288" w:type="dxa"/>
            <w:gridSpan w:val="2"/>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1842"/>
        <w:gridCol w:w="3339"/>
      </w:tblGrid>
      <w:tr w:rsidR="00C579E2" w:rsidRPr="00C579E2" w:rsidTr="004F5FB1">
        <w:tc>
          <w:tcPr>
            <w:tcW w:w="9071" w:type="dxa"/>
            <w:gridSpan w:val="3"/>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r w:rsidR="00C579E2" w:rsidRPr="00C579E2" w:rsidTr="004F5FB1">
        <w:tc>
          <w:tcPr>
            <w:tcW w:w="3890"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Фамилия, имя, отчество (при наличии)</w:t>
            </w:r>
          </w:p>
        </w:tc>
        <w:tc>
          <w:tcPr>
            <w:tcW w:w="5181" w:type="dxa"/>
            <w:gridSpan w:val="2"/>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vMerge w:val="restart"/>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Паспорт гражданина РФ &lt;2&gt;</w:t>
            </w:r>
          </w:p>
        </w:tc>
        <w:tc>
          <w:tcPr>
            <w:tcW w:w="1842"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серия и номер</w:t>
            </w:r>
          </w:p>
        </w:tc>
        <w:tc>
          <w:tcPr>
            <w:tcW w:w="3339"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842"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дата выдачи</w:t>
            </w:r>
          </w:p>
        </w:tc>
        <w:tc>
          <w:tcPr>
            <w:tcW w:w="3339"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890" w:type="dxa"/>
            <w:vMerge/>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842"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код подразделения</w:t>
            </w:r>
          </w:p>
        </w:tc>
        <w:tc>
          <w:tcPr>
            <w:tcW w:w="3339"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579E2" w:rsidRPr="00C579E2" w:rsidTr="004F5FB1">
        <w:tc>
          <w:tcPr>
            <w:tcW w:w="9071"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К заявлению прилагаю:</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520"/>
        <w:gridCol w:w="1701"/>
      </w:tblGrid>
      <w:tr w:rsidR="00C579E2" w:rsidRPr="00C579E2" w:rsidTr="004F5FB1">
        <w:tc>
          <w:tcPr>
            <w:tcW w:w="850"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N п/п</w:t>
            </w:r>
          </w:p>
        </w:tc>
        <w:tc>
          <w:tcPr>
            <w:tcW w:w="6520"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документа</w:t>
            </w:r>
          </w:p>
        </w:tc>
        <w:tc>
          <w:tcPr>
            <w:tcW w:w="1701" w:type="dxa"/>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Количество документов</w:t>
            </w:r>
          </w:p>
        </w:tc>
      </w:tr>
      <w:tr w:rsidR="00C579E2" w:rsidRPr="00C579E2" w:rsidTr="004F5FB1">
        <w:tc>
          <w:tcPr>
            <w:tcW w:w="850"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6520"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701"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850"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6520"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701"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850"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6520"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701"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579E2" w:rsidRPr="00C579E2" w:rsidTr="004F5FB1">
        <w:tc>
          <w:tcPr>
            <w:tcW w:w="9071"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Результат рассмотрения заявления прошу (поставить отметку "V"):</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1"/>
      </w:tblGrid>
      <w:tr w:rsidR="00C579E2" w:rsidRPr="00C579E2" w:rsidTr="004F5FB1">
        <w:tc>
          <w:tcPr>
            <w:tcW w:w="850"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8221"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выдать на руки в МФЦ, расположенном по адресу &lt;3&gt;:_________</w:t>
            </w:r>
          </w:p>
        </w:tc>
      </w:tr>
      <w:tr w:rsidR="00C579E2" w:rsidRPr="00C579E2" w:rsidTr="004F5FB1">
        <w:tc>
          <w:tcPr>
            <w:tcW w:w="850"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8221"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направить в электронной форме в личный кабинет на Едином портале</w:t>
            </w:r>
          </w:p>
        </w:tc>
      </w:tr>
      <w:tr w:rsidR="00C579E2" w:rsidRPr="00C579E2" w:rsidTr="004F5FB1">
        <w:tc>
          <w:tcPr>
            <w:tcW w:w="850" w:type="dxa"/>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8221" w:type="dxa"/>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направить по электронной почте, указанной в заявлении</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3798"/>
        <w:gridCol w:w="340"/>
        <w:gridCol w:w="2439"/>
      </w:tblGrid>
      <w:tr w:rsidR="00C579E2" w:rsidRPr="00C579E2" w:rsidTr="004F5FB1">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Предупрежден(а) о том, что:</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установлении по результатам проверки отсутствия права на получение денежной компенсации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денежной компенсации, предусмотрена уголовная ответственность </w:t>
            </w:r>
            <w:hyperlink r:id="rId20">
              <w:r w:rsidRPr="00C579E2">
                <w:rPr>
                  <w:rFonts w:ascii="Calibri" w:eastAsia="Times New Roman" w:hAnsi="Calibri" w:cs="Calibri"/>
                  <w:color w:val="0000FF"/>
                  <w:szCs w:val="20"/>
                  <w:lang w:eastAsia="ru-RU"/>
                </w:rPr>
                <w:t>статьей 159.2</w:t>
              </w:r>
            </w:hyperlink>
            <w:r w:rsidRPr="00C579E2">
              <w:rPr>
                <w:rFonts w:ascii="Calibri" w:eastAsia="Times New Roman" w:hAnsi="Calibri" w:cs="Calibri"/>
                <w:szCs w:val="20"/>
                <w:lang w:eastAsia="ru-RU"/>
              </w:rPr>
              <w:t xml:space="preserve"> Уголовного кодекса Российской Федерации;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запросе документов (сведений) ЦСЗН, необходимых для предоставления 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C579E2" w:rsidRPr="00C579E2" w:rsidTr="004F5FB1">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2154"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2439"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single" w:sz="4" w:space="0" w:color="auto"/>
          </w:tblBorders>
        </w:tblPrEx>
        <w:tc>
          <w:tcPr>
            <w:tcW w:w="2154"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(подпись)</w:t>
            </w: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798"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(фамилия, инициалы заявителя (представителя заявителя))</w:t>
            </w: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2439"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(дата)</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C579E2" w:rsidRPr="00C579E2" w:rsidRDefault="00C579E2" w:rsidP="00C579E2">
      <w:pPr>
        <w:widowControl w:val="0"/>
        <w:autoSpaceDE w:val="0"/>
        <w:autoSpaceDN w:val="0"/>
        <w:spacing w:before="220"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&lt;3&gt; Адрес МФЦ указывается при подаче документов посредством Единого портала либо при подаче документов в МФЦ, находящемся по другому адресу.</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outlineLvl w:val="3"/>
        <w:rPr>
          <w:rFonts w:ascii="Calibri" w:eastAsia="Times New Roman" w:hAnsi="Calibri" w:cs="Calibri"/>
          <w:szCs w:val="20"/>
          <w:lang w:eastAsia="ru-RU"/>
        </w:rPr>
      </w:pPr>
      <w:r w:rsidRPr="00C579E2">
        <w:rPr>
          <w:rFonts w:ascii="Calibri" w:eastAsia="Times New Roman" w:hAnsi="Calibri" w:cs="Calibri"/>
          <w:szCs w:val="20"/>
          <w:lang w:eastAsia="ru-RU"/>
        </w:rPr>
        <w:t>Приложение 2</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C579E2" w:rsidRPr="00C579E2" w:rsidTr="004F5FB1">
        <w:tc>
          <w:tcPr>
            <w:tcW w:w="9071" w:type="dxa"/>
            <w:gridSpan w:val="5"/>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71" w:type="dxa"/>
            <w:gridSpan w:val="5"/>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ЦСЗН)</w:t>
            </w: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4932"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bookmarkStart w:id="10" w:name="P33542"/>
            <w:bookmarkEnd w:id="10"/>
            <w:r w:rsidRPr="00C579E2">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от</w:t>
            </w: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о назначении государственной услуги</w:t>
            </w: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Номер дела</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Гр.</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Адрес проживания</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proofErr w:type="spellStart"/>
            <w:r w:rsidRPr="00C579E2">
              <w:rPr>
                <w:rFonts w:ascii="Calibri" w:eastAsia="Times New Roman" w:hAnsi="Calibri" w:cs="Calibri"/>
                <w:szCs w:val="20"/>
                <w:lang w:eastAsia="ru-RU"/>
              </w:rPr>
              <w:t>Соцкатегория</w:t>
            </w:r>
            <w:proofErr w:type="spellEnd"/>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2097" w:type="dxa"/>
            <w:gridSpan w:val="2"/>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В соответствии с</w:t>
            </w:r>
          </w:p>
        </w:tc>
        <w:tc>
          <w:tcPr>
            <w:tcW w:w="6974" w:type="dxa"/>
            <w:gridSpan w:val="3"/>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2097" w:type="dxa"/>
            <w:gridSpan w:val="2"/>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6974" w:type="dxa"/>
            <w:gridSpan w:val="3"/>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(указываются наименования нормативных правовых актов)</w:t>
            </w:r>
          </w:p>
        </w:tc>
      </w:tr>
      <w:tr w:rsidR="00C579E2" w:rsidRPr="00C579E2" w:rsidTr="004F5FB1">
        <w:tblPrEx>
          <w:tblBorders>
            <w:insideH w:val="none" w:sz="0" w:space="0" w:color="auto"/>
          </w:tblBorders>
        </w:tblPrEx>
        <w:tc>
          <w:tcPr>
            <w:tcW w:w="1417"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назначить</w:t>
            </w:r>
          </w:p>
        </w:tc>
        <w:tc>
          <w:tcPr>
            <w:tcW w:w="7654" w:type="dxa"/>
            <w:gridSpan w:val="4"/>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1417"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7654" w:type="dxa"/>
            <w:gridSpan w:val="4"/>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(указывается наименование меры (мер) социальной поддержки)</w:t>
            </w: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 _______________ по _______________</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размере ____________ руб. ______ коп.</w:t>
            </w: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Способ выплаты:</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C579E2" w:rsidRPr="00C579E2" w:rsidTr="004F5FB1">
        <w:tc>
          <w:tcPr>
            <w:tcW w:w="3798"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должности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798"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(подпись)</w:t>
            </w: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(фамилия, инициалы)</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C579E2" w:rsidRPr="00C579E2" w:rsidTr="004F5FB1">
        <w:tc>
          <w:tcPr>
            <w:tcW w:w="9070"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внешняя сторона</w:t>
            </w:r>
          </w:p>
        </w:tc>
      </w:tr>
      <w:tr w:rsidR="00C579E2" w:rsidRPr="00C579E2" w:rsidTr="004F5FB1">
        <w:tc>
          <w:tcPr>
            <w:tcW w:w="3798" w:type="dxa"/>
            <w:vMerge w:val="restart"/>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Кому:</w:t>
            </w:r>
          </w:p>
        </w:tc>
        <w:tc>
          <w:tcPr>
            <w:tcW w:w="4195"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798"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(Ф.И.О.)</w:t>
            </w:r>
          </w:p>
        </w:tc>
      </w:tr>
      <w:tr w:rsidR="00C579E2" w:rsidRPr="00C579E2" w:rsidTr="004F5FB1">
        <w:tc>
          <w:tcPr>
            <w:tcW w:w="3798"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Куда:</w:t>
            </w:r>
          </w:p>
        </w:tc>
        <w:tc>
          <w:tcPr>
            <w:tcW w:w="4195"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798"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077"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195"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(индекс, адрес)</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outlineLvl w:val="3"/>
        <w:rPr>
          <w:rFonts w:ascii="Calibri" w:eastAsia="Times New Roman" w:hAnsi="Calibri" w:cs="Calibri"/>
          <w:szCs w:val="20"/>
          <w:lang w:eastAsia="ru-RU"/>
        </w:rPr>
      </w:pPr>
      <w:r w:rsidRPr="00C579E2">
        <w:rPr>
          <w:rFonts w:ascii="Calibri" w:eastAsia="Times New Roman" w:hAnsi="Calibri" w:cs="Calibri"/>
          <w:szCs w:val="20"/>
          <w:lang w:eastAsia="ru-RU"/>
        </w:rPr>
        <w:t>Приложение 3</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C579E2" w:rsidRPr="00C579E2" w:rsidTr="004F5FB1">
        <w:tc>
          <w:tcPr>
            <w:tcW w:w="9071" w:type="dxa"/>
            <w:gridSpan w:val="5"/>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71" w:type="dxa"/>
            <w:gridSpan w:val="5"/>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ЦСЗН)</w:t>
            </w: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71" w:type="dxa"/>
            <w:gridSpan w:val="5"/>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71" w:type="dxa"/>
            <w:gridSpan w:val="5"/>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4932"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bookmarkStart w:id="11" w:name="P33596"/>
            <w:bookmarkEnd w:id="11"/>
            <w:r w:rsidRPr="00C579E2">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от</w:t>
            </w: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об отказе в назначении государственной услуги</w:t>
            </w: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Гр.</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Адрес проживания</w:t>
            </w: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2098"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В соответствии с</w:t>
            </w:r>
          </w:p>
        </w:tc>
        <w:tc>
          <w:tcPr>
            <w:tcW w:w="6973" w:type="dxa"/>
            <w:gridSpan w:val="4"/>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2098"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6973" w:type="dxa"/>
            <w:gridSpan w:val="4"/>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(указываются наименования нормативных правовых актов)</w:t>
            </w:r>
          </w:p>
        </w:tc>
      </w:tr>
      <w:tr w:rsidR="00C579E2" w:rsidRPr="00C579E2" w:rsidTr="004F5FB1">
        <w:tblPrEx>
          <w:tblBorders>
            <w:insideH w:val="none" w:sz="0" w:space="0" w:color="auto"/>
          </w:tblBorders>
        </w:tblPrEx>
        <w:tc>
          <w:tcPr>
            <w:tcW w:w="2665" w:type="dxa"/>
            <w:gridSpan w:val="2"/>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отказать в назначении</w:t>
            </w:r>
          </w:p>
        </w:tc>
        <w:tc>
          <w:tcPr>
            <w:tcW w:w="6406" w:type="dxa"/>
            <w:gridSpan w:val="3"/>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2665" w:type="dxa"/>
            <w:gridSpan w:val="2"/>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6406" w:type="dxa"/>
            <w:gridSpan w:val="3"/>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(указывается наименование меры (мер) социальной поддержки)</w:t>
            </w: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Причина отказа в назначении меры (мер) социальной поддержки:</w:t>
            </w:r>
          </w:p>
        </w:tc>
      </w:tr>
      <w:tr w:rsidR="00C579E2" w:rsidRPr="00C579E2" w:rsidTr="004F5FB1">
        <w:tblPrEx>
          <w:tblBorders>
            <w:insideH w:val="none" w:sz="0" w:space="0" w:color="auto"/>
          </w:tblBorders>
        </w:tblPrEx>
        <w:tc>
          <w:tcPr>
            <w:tcW w:w="9071" w:type="dxa"/>
            <w:gridSpan w:val="5"/>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1" w:type="dxa"/>
            <w:gridSpan w:val="5"/>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C579E2" w:rsidRPr="00C579E2" w:rsidTr="004F5FB1">
        <w:tc>
          <w:tcPr>
            <w:tcW w:w="3798"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должности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798"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(подпись)</w:t>
            </w: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(фамилия, инициалы)</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34"/>
        <w:gridCol w:w="4139"/>
      </w:tblGrid>
      <w:tr w:rsidR="00C579E2" w:rsidRPr="00C579E2" w:rsidTr="004F5FB1">
        <w:tc>
          <w:tcPr>
            <w:tcW w:w="9071"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внешняя сторона</w:t>
            </w:r>
          </w:p>
        </w:tc>
      </w:tr>
      <w:tr w:rsidR="00C579E2" w:rsidRPr="00C579E2" w:rsidTr="004F5FB1">
        <w:tc>
          <w:tcPr>
            <w:tcW w:w="3798" w:type="dxa"/>
            <w:vMerge w:val="restart"/>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Кому:</w:t>
            </w:r>
          </w:p>
        </w:tc>
        <w:tc>
          <w:tcPr>
            <w:tcW w:w="4139"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798"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139"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(Ф.И.О.)</w:t>
            </w:r>
          </w:p>
        </w:tc>
      </w:tr>
      <w:tr w:rsidR="00C579E2" w:rsidRPr="00C579E2" w:rsidTr="004F5FB1">
        <w:tc>
          <w:tcPr>
            <w:tcW w:w="3798"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Куда:</w:t>
            </w:r>
          </w:p>
        </w:tc>
        <w:tc>
          <w:tcPr>
            <w:tcW w:w="4139"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798"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139"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(индекс, адрес)</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C579E2" w:rsidRPr="00C579E2" w:rsidTr="004F5FB1">
        <w:tc>
          <w:tcPr>
            <w:tcW w:w="9051"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Справочная информация:</w:t>
            </w:r>
          </w:p>
        </w:tc>
      </w:tr>
      <w:tr w:rsidR="00C579E2" w:rsidRPr="00C579E2" w:rsidTr="004F5FB1">
        <w:tc>
          <w:tcPr>
            <w:tcW w:w="9051"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Жалоба подается:</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1) при личной явке:</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2) без личной явки: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C579E2" w:rsidRPr="00C579E2" w:rsidTr="004F5FB1">
        <w:tc>
          <w:tcPr>
            <w:tcW w:w="9051"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51"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outlineLvl w:val="3"/>
        <w:rPr>
          <w:rFonts w:ascii="Calibri" w:eastAsia="Times New Roman" w:hAnsi="Calibri" w:cs="Calibri"/>
          <w:szCs w:val="20"/>
          <w:lang w:eastAsia="ru-RU"/>
        </w:rPr>
      </w:pPr>
      <w:r w:rsidRPr="00C579E2">
        <w:rPr>
          <w:rFonts w:ascii="Calibri" w:eastAsia="Times New Roman" w:hAnsi="Calibri" w:cs="Calibri"/>
          <w:szCs w:val="20"/>
          <w:lang w:eastAsia="ru-RU"/>
        </w:rPr>
        <w:t>Приложение 4</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4"/>
      </w:tblGrid>
      <w:tr w:rsidR="00C579E2" w:rsidRPr="00C579E2" w:rsidTr="004F5FB1">
        <w:tc>
          <w:tcPr>
            <w:tcW w:w="9071"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Угловой штамп ЦСЗН</w:t>
            </w:r>
          </w:p>
        </w:tc>
      </w:tr>
      <w:tr w:rsidR="00C579E2" w:rsidRPr="00C579E2" w:rsidTr="004F5FB1">
        <w:tc>
          <w:tcPr>
            <w:tcW w:w="4534" w:type="dxa"/>
            <w:gridSpan w:val="2"/>
            <w:vMerge w:val="restart"/>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4534" w:type="dxa"/>
            <w:gridSpan w:val="2"/>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(И.О.Ф. заявителя)</w:t>
            </w:r>
          </w:p>
        </w:tc>
      </w:tr>
      <w:tr w:rsidR="00C579E2" w:rsidRPr="00C579E2" w:rsidTr="004F5FB1">
        <w:tc>
          <w:tcPr>
            <w:tcW w:w="4534" w:type="dxa"/>
            <w:gridSpan w:val="2"/>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4534" w:type="dxa"/>
            <w:gridSpan w:val="2"/>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(адрес, индекс заявителя)</w:t>
            </w:r>
          </w:p>
        </w:tc>
      </w:tr>
      <w:tr w:rsidR="00C579E2" w:rsidRPr="00C579E2" w:rsidTr="004F5FB1">
        <w:tc>
          <w:tcPr>
            <w:tcW w:w="9071"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1"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bookmarkStart w:id="12" w:name="P33663"/>
            <w:bookmarkEnd w:id="12"/>
            <w:r w:rsidRPr="00C579E2">
              <w:rPr>
                <w:rFonts w:ascii="Calibri" w:eastAsia="Times New Roman" w:hAnsi="Calibri" w:cs="Calibri"/>
                <w:szCs w:val="20"/>
                <w:lang w:eastAsia="ru-RU"/>
              </w:rPr>
              <w:t>УВЕДОМЛЕНИЕ</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о приостановлении предоставления государственной услуги</w:t>
            </w:r>
          </w:p>
        </w:tc>
      </w:tr>
      <w:tr w:rsidR="00C579E2" w:rsidRPr="00C579E2" w:rsidTr="004F5FB1">
        <w:tc>
          <w:tcPr>
            <w:tcW w:w="9071"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187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Уважаемый(</w:t>
            </w:r>
            <w:proofErr w:type="spellStart"/>
            <w:r w:rsidRPr="00C579E2">
              <w:rPr>
                <w:rFonts w:ascii="Calibri" w:eastAsia="Times New Roman" w:hAnsi="Calibri" w:cs="Calibri"/>
                <w:szCs w:val="20"/>
                <w:lang w:eastAsia="ru-RU"/>
              </w:rPr>
              <w:t>ая</w:t>
            </w:r>
            <w:proofErr w:type="spellEnd"/>
            <w:r w:rsidRPr="00C579E2">
              <w:rPr>
                <w:rFonts w:ascii="Calibri" w:eastAsia="Times New Roman" w:hAnsi="Calibri" w:cs="Calibri"/>
                <w:szCs w:val="20"/>
                <w:lang w:eastAsia="ru-RU"/>
              </w:rPr>
              <w:t>)</w:t>
            </w:r>
          </w:p>
        </w:tc>
        <w:tc>
          <w:tcPr>
            <w:tcW w:w="7201" w:type="dxa"/>
            <w:gridSpan w:val="5"/>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187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7201" w:type="dxa"/>
            <w:gridSpan w:val="5"/>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(имя, отчество)</w:t>
            </w:r>
          </w:p>
        </w:tc>
      </w:tr>
      <w:tr w:rsidR="00C579E2" w:rsidRPr="00C579E2" w:rsidTr="004F5FB1">
        <w:tc>
          <w:tcPr>
            <w:tcW w:w="9071"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xml:space="preserve">В связи с </w:t>
            </w:r>
            <w:proofErr w:type="spellStart"/>
            <w:r w:rsidRPr="00C579E2">
              <w:rPr>
                <w:rFonts w:ascii="Calibri" w:eastAsia="Times New Roman" w:hAnsi="Calibri" w:cs="Calibri"/>
                <w:szCs w:val="20"/>
                <w:lang w:eastAsia="ru-RU"/>
              </w:rPr>
              <w:t>непоступлением</w:t>
            </w:r>
            <w:proofErr w:type="spellEnd"/>
            <w:r w:rsidRPr="00C579E2">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21">
              <w:r w:rsidRPr="00C579E2">
                <w:rPr>
                  <w:rFonts w:ascii="Calibri" w:eastAsia="Times New Roman" w:hAnsi="Calibri" w:cs="Calibri"/>
                  <w:color w:val="0000FF"/>
                  <w:szCs w:val="20"/>
                  <w:lang w:eastAsia="ru-RU"/>
                </w:rPr>
                <w:t>закона</w:t>
              </w:r>
            </w:hyperlink>
            <w:r w:rsidRPr="00C579E2">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C579E2" w:rsidRPr="00C579E2" w:rsidTr="004F5FB1">
        <w:tc>
          <w:tcPr>
            <w:tcW w:w="9071" w:type="dxa"/>
            <w:gridSpan w:val="6"/>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1" w:type="dxa"/>
            <w:gridSpan w:val="6"/>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(наименование организации)</w:t>
            </w:r>
          </w:p>
        </w:tc>
      </w:tr>
      <w:tr w:rsidR="00C579E2" w:rsidRPr="00C579E2" w:rsidTr="004F5FB1">
        <w:tc>
          <w:tcPr>
            <w:tcW w:w="4930"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w:t>
            </w:r>
          </w:p>
        </w:tc>
      </w:tr>
      <w:tr w:rsidR="00C579E2" w:rsidRPr="00C579E2" w:rsidTr="004F5FB1">
        <w:tc>
          <w:tcPr>
            <w:tcW w:w="6120" w:type="dxa"/>
            <w:gridSpan w:val="4"/>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6120" w:type="dxa"/>
            <w:gridSpan w:val="4"/>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2951" w:type="dxa"/>
            <w:gridSpan w:val="2"/>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меры (мер) социальной поддержки)</w:t>
            </w:r>
          </w:p>
        </w:tc>
      </w:tr>
      <w:tr w:rsidR="00C579E2" w:rsidRPr="00C579E2" w:rsidTr="004F5FB1">
        <w:tc>
          <w:tcPr>
            <w:tcW w:w="9071"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приостановлено.</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C579E2" w:rsidRPr="00C579E2" w:rsidTr="004F5FB1">
        <w:tc>
          <w:tcPr>
            <w:tcW w:w="9071"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1" w:type="dxa"/>
            <w:gridSpan w:val="6"/>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Информируем, что Вы вправе представить документы, содержащие вышеперечисленные сведения, по собственной инициативе:</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личной явке:</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филиалах, отделах, удаленных рабочих местах МФЦ;</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без личной явки: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электронной форме через личный кабинет заявителя на Едином портале;</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электронной почте.</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C579E2" w:rsidRPr="00C579E2" w:rsidTr="004F5FB1">
        <w:tc>
          <w:tcPr>
            <w:tcW w:w="3798"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должности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3798"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(подпись)</w:t>
            </w: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(фамилия, инициалы)</w:t>
            </w:r>
          </w:p>
        </w:tc>
      </w:tr>
      <w:tr w:rsidR="00C579E2" w:rsidRPr="00C579E2" w:rsidTr="004F5FB1">
        <w:tc>
          <w:tcPr>
            <w:tcW w:w="9070" w:type="dxa"/>
            <w:gridSpan w:val="4"/>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0" w:type="dxa"/>
            <w:gridSpan w:val="4"/>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Исп.</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outlineLvl w:val="3"/>
        <w:rPr>
          <w:rFonts w:ascii="Calibri" w:eastAsia="Times New Roman" w:hAnsi="Calibri" w:cs="Calibri"/>
          <w:szCs w:val="20"/>
          <w:lang w:eastAsia="ru-RU"/>
        </w:rPr>
      </w:pPr>
      <w:r w:rsidRPr="00C579E2">
        <w:rPr>
          <w:rFonts w:ascii="Calibri" w:eastAsia="Times New Roman" w:hAnsi="Calibri" w:cs="Calibri"/>
          <w:szCs w:val="20"/>
          <w:lang w:eastAsia="ru-RU"/>
        </w:rPr>
        <w:t>Приложение 4.1</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 xml:space="preserve">(введено </w:t>
      </w:r>
      <w:hyperlink r:id="rId22">
        <w:r w:rsidRPr="00C579E2">
          <w:rPr>
            <w:rFonts w:ascii="Calibri" w:eastAsia="Times New Roman" w:hAnsi="Calibri" w:cs="Calibri"/>
            <w:color w:val="0000FF"/>
            <w:szCs w:val="20"/>
            <w:lang w:eastAsia="ru-RU"/>
          </w:rPr>
          <w:t>Приказом</w:t>
        </w:r>
      </w:hyperlink>
      <w:r w:rsidRPr="00C579E2">
        <w:rPr>
          <w:rFonts w:ascii="Calibri" w:eastAsia="Times New Roman" w:hAnsi="Calibri" w:cs="Calibri"/>
          <w:szCs w:val="20"/>
          <w:lang w:eastAsia="ru-RU"/>
        </w:rPr>
        <w:t xml:space="preserve"> комитета по социальной защите населения</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Ленинградской области от 02.04.2026 N 04-24)</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C579E2" w:rsidRPr="00C579E2" w:rsidTr="004F5FB1">
        <w:tc>
          <w:tcPr>
            <w:tcW w:w="9071"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Угловой штамп ЦСЗН</w:t>
            </w:r>
          </w:p>
        </w:tc>
      </w:tr>
      <w:tr w:rsidR="00C579E2" w:rsidRPr="00C579E2" w:rsidTr="004F5FB1">
        <w:tc>
          <w:tcPr>
            <w:tcW w:w="9071"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4988" w:type="dxa"/>
            <w:gridSpan w:val="2"/>
            <w:vMerge w:val="restart"/>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4988" w:type="dxa"/>
            <w:gridSpan w:val="2"/>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i/>
                <w:szCs w:val="20"/>
                <w:lang w:eastAsia="ru-RU"/>
              </w:rPr>
              <w:t>(И.О.Ф. заявителя)</w:t>
            </w:r>
          </w:p>
        </w:tc>
      </w:tr>
      <w:tr w:rsidR="00C579E2" w:rsidRPr="00C579E2" w:rsidTr="004F5FB1">
        <w:tc>
          <w:tcPr>
            <w:tcW w:w="4988" w:type="dxa"/>
            <w:gridSpan w:val="2"/>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4988" w:type="dxa"/>
            <w:gridSpan w:val="2"/>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i/>
                <w:szCs w:val="20"/>
                <w:lang w:eastAsia="ru-RU"/>
              </w:rPr>
              <w:t>(адрес, индекс заявителя)</w:t>
            </w:r>
          </w:p>
        </w:tc>
      </w:tr>
      <w:tr w:rsidR="00C579E2" w:rsidRPr="00C579E2" w:rsidTr="004F5FB1">
        <w:tc>
          <w:tcPr>
            <w:tcW w:w="9071"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1"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bookmarkStart w:id="13" w:name="P33718"/>
            <w:bookmarkEnd w:id="13"/>
            <w:r w:rsidRPr="00C579E2">
              <w:rPr>
                <w:rFonts w:ascii="Calibri" w:eastAsia="Times New Roman" w:hAnsi="Calibri" w:cs="Calibri"/>
                <w:szCs w:val="20"/>
                <w:lang w:eastAsia="ru-RU"/>
              </w:rPr>
              <w:t>УВЕДОМЛЕНИЕ</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о приостановлении предоставления государственной услуги</w:t>
            </w:r>
          </w:p>
        </w:tc>
      </w:tr>
      <w:tr w:rsidR="00C579E2" w:rsidRPr="00C579E2" w:rsidTr="004F5FB1">
        <w:tc>
          <w:tcPr>
            <w:tcW w:w="9071"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1927"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Уважаемый(</w:t>
            </w:r>
            <w:proofErr w:type="spellStart"/>
            <w:r w:rsidRPr="00C579E2">
              <w:rPr>
                <w:rFonts w:ascii="Calibri" w:eastAsia="Times New Roman" w:hAnsi="Calibri" w:cs="Calibri"/>
                <w:szCs w:val="20"/>
                <w:lang w:eastAsia="ru-RU"/>
              </w:rPr>
              <w:t>ая</w:t>
            </w:r>
            <w:proofErr w:type="spellEnd"/>
            <w:r w:rsidRPr="00C579E2">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1927"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i/>
                <w:szCs w:val="20"/>
                <w:lang w:eastAsia="ru-RU"/>
              </w:rPr>
              <w:t>(имя, отчество)</w:t>
            </w:r>
          </w:p>
        </w:tc>
      </w:tr>
      <w:tr w:rsidR="00C579E2" w:rsidRPr="00C579E2" w:rsidTr="004F5FB1">
        <w:tc>
          <w:tcPr>
            <w:tcW w:w="9071"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1"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C579E2" w:rsidRPr="00C579E2" w:rsidTr="004F5FB1">
        <w:tc>
          <w:tcPr>
            <w:tcW w:w="9071" w:type="dxa"/>
            <w:gridSpan w:val="3"/>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1" w:type="dxa"/>
            <w:gridSpan w:val="3"/>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предоставление государственной услуги по</w:t>
            </w:r>
          </w:p>
        </w:tc>
      </w:tr>
      <w:tr w:rsidR="00C579E2" w:rsidRPr="00C579E2" w:rsidTr="004F5FB1">
        <w:tc>
          <w:tcPr>
            <w:tcW w:w="9071" w:type="dxa"/>
            <w:gridSpan w:val="3"/>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1" w:type="dxa"/>
            <w:gridSpan w:val="3"/>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государственной услуги)</w:t>
            </w:r>
          </w:p>
        </w:tc>
      </w:tr>
      <w:tr w:rsidR="00C579E2" w:rsidRPr="00C579E2" w:rsidTr="004F5FB1">
        <w:tc>
          <w:tcPr>
            <w:tcW w:w="9071"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приостановлено.</w:t>
            </w:r>
          </w:p>
        </w:tc>
      </w:tr>
      <w:tr w:rsidR="00C579E2" w:rsidRPr="00C579E2" w:rsidTr="004F5FB1">
        <w:tc>
          <w:tcPr>
            <w:tcW w:w="9071"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личной явке в МФЦ;</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личной явке в ЦСЗН;</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без личной явки: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по электронной почте в ЦСЗН.</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C579E2" w:rsidRPr="00C579E2" w:rsidTr="004F5FB1">
        <w:tc>
          <w:tcPr>
            <w:tcW w:w="2948"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2948"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(подпись)</w:t>
            </w: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Исп.</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outlineLvl w:val="3"/>
        <w:rPr>
          <w:rFonts w:ascii="Calibri" w:eastAsia="Times New Roman" w:hAnsi="Calibri" w:cs="Calibri"/>
          <w:szCs w:val="20"/>
          <w:lang w:eastAsia="ru-RU"/>
        </w:rPr>
      </w:pPr>
      <w:r w:rsidRPr="00C579E2">
        <w:rPr>
          <w:rFonts w:ascii="Calibri" w:eastAsia="Times New Roman" w:hAnsi="Calibri" w:cs="Calibri"/>
          <w:szCs w:val="20"/>
          <w:lang w:eastAsia="ru-RU"/>
        </w:rPr>
        <w:t>Приложение 5</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Примерная форма доверенности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bookmarkStart w:id="14" w:name="P33759"/>
            <w:bookmarkEnd w:id="14"/>
            <w:r w:rsidRPr="00C579E2">
              <w:rPr>
                <w:rFonts w:ascii="Calibri" w:eastAsia="Times New Roman" w:hAnsi="Calibri" w:cs="Calibri"/>
                <w:szCs w:val="20"/>
                <w:lang w:eastAsia="ru-RU"/>
              </w:rPr>
              <w:t>ДОВЕРЕННОСТЬ</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 получение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2662" w:type="dxa"/>
            <w:gridSpan w:val="3"/>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"___" __________ 20__ г.</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454"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Я,</w:t>
            </w:r>
          </w:p>
        </w:tc>
        <w:tc>
          <w:tcPr>
            <w:tcW w:w="4816" w:type="dxa"/>
            <w:gridSpan w:val="3"/>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"__" ________ ____ г. рождения,</w:t>
            </w:r>
          </w:p>
        </w:tc>
      </w:tr>
      <w:tr w:rsidR="00C579E2" w:rsidRPr="00C579E2" w:rsidTr="004F5FB1">
        <w:tc>
          <w:tcPr>
            <w:tcW w:w="454"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паспорт серии _________ N _________, выдан ____________________ "___" _________ ____ г., зарегистрированный(</w:t>
            </w:r>
            <w:proofErr w:type="spellStart"/>
            <w:r w:rsidRPr="00C579E2">
              <w:rPr>
                <w:rFonts w:ascii="Calibri" w:eastAsia="Times New Roman" w:hAnsi="Calibri" w:cs="Calibri"/>
                <w:szCs w:val="20"/>
                <w:lang w:eastAsia="ru-RU"/>
              </w:rPr>
              <w:t>ая</w:t>
            </w:r>
            <w:proofErr w:type="spellEnd"/>
            <w:r w:rsidRPr="00C579E2">
              <w:rPr>
                <w:rFonts w:ascii="Calibri" w:eastAsia="Times New Roman" w:hAnsi="Calibri" w:cs="Calibri"/>
                <w:szCs w:val="20"/>
                <w:lang w:eastAsia="ru-RU"/>
              </w:rPr>
              <w:t>) по адресу: __________________, проживающий(</w:t>
            </w:r>
            <w:proofErr w:type="spellStart"/>
            <w:r w:rsidRPr="00C579E2">
              <w:rPr>
                <w:rFonts w:ascii="Calibri" w:eastAsia="Times New Roman" w:hAnsi="Calibri" w:cs="Calibri"/>
                <w:szCs w:val="20"/>
                <w:lang w:eastAsia="ru-RU"/>
              </w:rPr>
              <w:t>ая</w:t>
            </w:r>
            <w:proofErr w:type="spellEnd"/>
            <w:r w:rsidRPr="00C579E2">
              <w:rPr>
                <w:rFonts w:ascii="Calibri" w:eastAsia="Times New Roman" w:hAnsi="Calibri" w:cs="Calibri"/>
                <w:szCs w:val="20"/>
                <w:lang w:eastAsia="ru-RU"/>
              </w:rPr>
              <w:t>) по адресу: ________________________________________, настоящей доверенностью уполномочиваю социального работника _____________</w:t>
            </w:r>
          </w:p>
        </w:tc>
      </w:tr>
      <w:tr w:rsidR="00C579E2" w:rsidRPr="00C579E2" w:rsidTr="004F5FB1">
        <w:tc>
          <w:tcPr>
            <w:tcW w:w="9067" w:type="dxa"/>
            <w:gridSpan w:val="7"/>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7" w:type="dxa"/>
            <w:gridSpan w:val="7"/>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учреждения социального обслуживания)</w:t>
            </w:r>
          </w:p>
        </w:tc>
      </w:tr>
      <w:tr w:rsidR="00C579E2" w:rsidRPr="00C579E2" w:rsidTr="004F5FB1">
        <w:tc>
          <w:tcPr>
            <w:tcW w:w="8727" w:type="dxa"/>
            <w:gridSpan w:val="6"/>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(Ф.И.О. доверенного лица полностью)</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"__" _________ ____ год рождения, паспорт серии ________ N _________, выдан</w:t>
            </w:r>
          </w:p>
        </w:tc>
      </w:tr>
      <w:tr w:rsidR="00C579E2" w:rsidRPr="00C579E2" w:rsidTr="004F5FB1">
        <w:tc>
          <w:tcPr>
            <w:tcW w:w="9067" w:type="dxa"/>
            <w:gridSpan w:val="7"/>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7" w:type="dxa"/>
            <w:gridSpan w:val="7"/>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"___" _________ ____ г., зарегистрированного(</w:t>
            </w:r>
            <w:proofErr w:type="spellStart"/>
            <w:r w:rsidRPr="00C579E2">
              <w:rPr>
                <w:rFonts w:ascii="Calibri" w:eastAsia="Times New Roman" w:hAnsi="Calibri" w:cs="Calibri"/>
                <w:szCs w:val="20"/>
                <w:lang w:eastAsia="ru-RU"/>
              </w:rPr>
              <w:t>ую</w:t>
            </w:r>
            <w:proofErr w:type="spellEnd"/>
            <w:r w:rsidRPr="00C579E2">
              <w:rPr>
                <w:rFonts w:ascii="Calibri" w:eastAsia="Times New Roman" w:hAnsi="Calibri" w:cs="Calibri"/>
                <w:szCs w:val="20"/>
                <w:lang w:eastAsia="ru-RU"/>
              </w:rPr>
              <w:t>) по адресу: _________________, проживающего(</w:t>
            </w:r>
            <w:proofErr w:type="spellStart"/>
            <w:r w:rsidRPr="00C579E2">
              <w:rPr>
                <w:rFonts w:ascii="Calibri" w:eastAsia="Times New Roman" w:hAnsi="Calibri" w:cs="Calibri"/>
                <w:szCs w:val="20"/>
                <w:lang w:eastAsia="ru-RU"/>
              </w:rPr>
              <w:t>ую</w:t>
            </w:r>
            <w:proofErr w:type="spellEnd"/>
            <w:r w:rsidRPr="00C579E2">
              <w:rPr>
                <w:rFonts w:ascii="Calibri" w:eastAsia="Times New Roman" w:hAnsi="Calibri" w:cs="Calibri"/>
                <w:szCs w:val="20"/>
                <w:lang w:eastAsia="ru-RU"/>
              </w:rPr>
              <w:t>) по адресу: ______________________________, в целях получения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 _______________________________________________</w:t>
            </w:r>
          </w:p>
        </w:tc>
      </w:tr>
      <w:tr w:rsidR="00C579E2" w:rsidRPr="00C579E2" w:rsidTr="004F5FB1">
        <w:tc>
          <w:tcPr>
            <w:tcW w:w="9067" w:type="dxa"/>
            <w:gridSpan w:val="7"/>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7" w:type="dxa"/>
            <w:gridSpan w:val="7"/>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подавать от моего имени заявление на получение указанной(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 с приложением всех необходимых документов;</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получать результат указанной(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Полномочия по настоящей доверенности не могут быть переданы другим лицам.</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Доверенность выдана сроком на ______ месяц(ев).</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1699" w:type="dxa"/>
            <w:gridSpan w:val="2"/>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1699" w:type="dxa"/>
            <w:gridSpan w:val="2"/>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(подпись)</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C579E2" w:rsidRPr="00C579E2" w:rsidTr="004F5FB1">
        <w:tc>
          <w:tcPr>
            <w:tcW w:w="9076"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outlineLvl w:val="3"/>
        <w:rPr>
          <w:rFonts w:ascii="Calibri" w:eastAsia="Times New Roman" w:hAnsi="Calibri" w:cs="Calibri"/>
          <w:szCs w:val="20"/>
          <w:lang w:eastAsia="ru-RU"/>
        </w:rPr>
      </w:pPr>
      <w:r w:rsidRPr="00C579E2">
        <w:rPr>
          <w:rFonts w:ascii="Calibri" w:eastAsia="Times New Roman" w:hAnsi="Calibri" w:cs="Calibri"/>
          <w:szCs w:val="20"/>
          <w:lang w:eastAsia="ru-RU"/>
        </w:rPr>
        <w:t>Приложение 6</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Примерная форма доверенности</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bookmarkStart w:id="15" w:name="P33808"/>
            <w:bookmarkEnd w:id="15"/>
            <w:r w:rsidRPr="00C579E2">
              <w:rPr>
                <w:rFonts w:ascii="Calibri" w:eastAsia="Times New Roman" w:hAnsi="Calibri" w:cs="Calibri"/>
                <w:szCs w:val="20"/>
                <w:lang w:eastAsia="ru-RU"/>
              </w:rPr>
              <w:t>ДОВЕРЕННОСТЬ</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 получение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(простая письменная форма)</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2662" w:type="dxa"/>
            <w:gridSpan w:val="3"/>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jc w:val="right"/>
              <w:rPr>
                <w:rFonts w:ascii="Calibri" w:eastAsia="Times New Roman" w:hAnsi="Calibri" w:cs="Calibri"/>
                <w:szCs w:val="20"/>
                <w:lang w:eastAsia="ru-RU"/>
              </w:rPr>
            </w:pPr>
            <w:r w:rsidRPr="00C579E2">
              <w:rPr>
                <w:rFonts w:ascii="Calibri" w:eastAsia="Times New Roman" w:hAnsi="Calibri" w:cs="Calibri"/>
                <w:szCs w:val="20"/>
                <w:lang w:eastAsia="ru-RU"/>
              </w:rPr>
              <w:t>"___" __________ 20__ г.</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566"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"___" ________ ____ г. рождения,</w:t>
            </w:r>
          </w:p>
        </w:tc>
      </w:tr>
      <w:tr w:rsidR="00C579E2" w:rsidRPr="00C579E2" w:rsidTr="004F5FB1">
        <w:tc>
          <w:tcPr>
            <w:tcW w:w="566"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паспорт серии _________ N _________, выдан _____________________ "___"_________ ____ г., зарегистрированный(</w:t>
            </w:r>
            <w:proofErr w:type="spellStart"/>
            <w:r w:rsidRPr="00C579E2">
              <w:rPr>
                <w:rFonts w:ascii="Calibri" w:eastAsia="Times New Roman" w:hAnsi="Calibri" w:cs="Calibri"/>
                <w:szCs w:val="20"/>
                <w:lang w:eastAsia="ru-RU"/>
              </w:rPr>
              <w:t>ая</w:t>
            </w:r>
            <w:proofErr w:type="spellEnd"/>
            <w:r w:rsidRPr="00C579E2">
              <w:rPr>
                <w:rFonts w:ascii="Calibri" w:eastAsia="Times New Roman" w:hAnsi="Calibri" w:cs="Calibri"/>
                <w:szCs w:val="20"/>
                <w:lang w:eastAsia="ru-RU"/>
              </w:rPr>
              <w:t>) по адресу: __________________, проживающий(</w:t>
            </w:r>
            <w:proofErr w:type="spellStart"/>
            <w:r w:rsidRPr="00C579E2">
              <w:rPr>
                <w:rFonts w:ascii="Calibri" w:eastAsia="Times New Roman" w:hAnsi="Calibri" w:cs="Calibri"/>
                <w:szCs w:val="20"/>
                <w:lang w:eastAsia="ru-RU"/>
              </w:rPr>
              <w:t>ая</w:t>
            </w:r>
            <w:proofErr w:type="spellEnd"/>
            <w:r w:rsidRPr="00C579E2">
              <w:rPr>
                <w:rFonts w:ascii="Calibri" w:eastAsia="Times New Roman" w:hAnsi="Calibri" w:cs="Calibri"/>
                <w:szCs w:val="20"/>
                <w:lang w:eastAsia="ru-RU"/>
              </w:rPr>
              <w:t>) по адресу: _______________________________________, настоящей доверенностью уполномочиваю</w:t>
            </w:r>
          </w:p>
        </w:tc>
      </w:tr>
      <w:tr w:rsidR="00C579E2" w:rsidRPr="00C579E2" w:rsidTr="004F5FB1">
        <w:tc>
          <w:tcPr>
            <w:tcW w:w="9067" w:type="dxa"/>
            <w:gridSpan w:val="7"/>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(Ф.И.О. доверенного лица полностью)</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"___" _________ ____ год рождения, паспорт серии _________ N _________, выдан</w:t>
            </w:r>
          </w:p>
        </w:tc>
      </w:tr>
      <w:tr w:rsidR="00C579E2" w:rsidRPr="00C579E2" w:rsidTr="004F5FB1">
        <w:tc>
          <w:tcPr>
            <w:tcW w:w="9067" w:type="dxa"/>
            <w:gridSpan w:val="7"/>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7" w:type="dxa"/>
            <w:gridSpan w:val="7"/>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"___" _________ ____ г., зарегистрированного(</w:t>
            </w:r>
            <w:proofErr w:type="spellStart"/>
            <w:r w:rsidRPr="00C579E2">
              <w:rPr>
                <w:rFonts w:ascii="Calibri" w:eastAsia="Times New Roman" w:hAnsi="Calibri" w:cs="Calibri"/>
                <w:szCs w:val="20"/>
                <w:lang w:eastAsia="ru-RU"/>
              </w:rPr>
              <w:t>ую</w:t>
            </w:r>
            <w:proofErr w:type="spellEnd"/>
            <w:r w:rsidRPr="00C579E2">
              <w:rPr>
                <w:rFonts w:ascii="Calibri" w:eastAsia="Times New Roman" w:hAnsi="Calibri" w:cs="Calibri"/>
                <w:szCs w:val="20"/>
                <w:lang w:eastAsia="ru-RU"/>
              </w:rPr>
              <w:t>) по адресу: _________________________________, проживающего(</w:t>
            </w:r>
            <w:proofErr w:type="spellStart"/>
            <w:r w:rsidRPr="00C579E2">
              <w:rPr>
                <w:rFonts w:ascii="Calibri" w:eastAsia="Times New Roman" w:hAnsi="Calibri" w:cs="Calibri"/>
                <w:szCs w:val="20"/>
                <w:lang w:eastAsia="ru-RU"/>
              </w:rPr>
              <w:t>ую</w:t>
            </w:r>
            <w:proofErr w:type="spellEnd"/>
            <w:r w:rsidRPr="00C579E2">
              <w:rPr>
                <w:rFonts w:ascii="Calibri" w:eastAsia="Times New Roman" w:hAnsi="Calibri" w:cs="Calibri"/>
                <w:szCs w:val="20"/>
                <w:lang w:eastAsia="ru-RU"/>
              </w:rPr>
              <w:t>) по адресу: __________________________________, в целях получения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 _________________________________________________________________</w:t>
            </w:r>
          </w:p>
        </w:tc>
      </w:tr>
      <w:tr w:rsidR="00C579E2" w:rsidRPr="00C579E2" w:rsidTr="004F5FB1">
        <w:tc>
          <w:tcPr>
            <w:tcW w:w="9067" w:type="dxa"/>
            <w:gridSpan w:val="7"/>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7" w:type="dxa"/>
            <w:gridSpan w:val="7"/>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подавать от моего имени заявление на получение указанной(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 с приложением всех необходимых документов;</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получать результат указанной(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государственной(</w:t>
            </w:r>
            <w:proofErr w:type="spellStart"/>
            <w:r w:rsidRPr="00C579E2">
              <w:rPr>
                <w:rFonts w:ascii="Calibri" w:eastAsia="Times New Roman" w:hAnsi="Calibri" w:cs="Calibri"/>
                <w:szCs w:val="20"/>
                <w:lang w:eastAsia="ru-RU"/>
              </w:rPr>
              <w:t>ых</w:t>
            </w:r>
            <w:proofErr w:type="spellEnd"/>
            <w:r w:rsidRPr="00C579E2">
              <w:rPr>
                <w:rFonts w:ascii="Calibri" w:eastAsia="Times New Roman" w:hAnsi="Calibri" w:cs="Calibri"/>
                <w:szCs w:val="20"/>
                <w:lang w:eastAsia="ru-RU"/>
              </w:rPr>
              <w:t>) услуг(и).</w:t>
            </w: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Полномочия по настоящей доверенности не могут быть переданы другим лицам.</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Доверенность выдана сроком на ______ месяц(ев).</w:t>
            </w:r>
          </w:p>
        </w:tc>
      </w:tr>
      <w:tr w:rsidR="00C579E2" w:rsidRPr="00C579E2" w:rsidTr="004F5FB1">
        <w:tc>
          <w:tcPr>
            <w:tcW w:w="9067" w:type="dxa"/>
            <w:gridSpan w:val="7"/>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1699" w:type="dxa"/>
            <w:gridSpan w:val="2"/>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1699" w:type="dxa"/>
            <w:gridSpan w:val="2"/>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(подпись)</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right"/>
        <w:outlineLvl w:val="3"/>
        <w:rPr>
          <w:rFonts w:ascii="Calibri" w:eastAsia="Times New Roman" w:hAnsi="Calibri" w:cs="Calibri"/>
          <w:szCs w:val="20"/>
          <w:lang w:eastAsia="ru-RU"/>
        </w:rPr>
      </w:pPr>
      <w:r w:rsidRPr="00C579E2">
        <w:rPr>
          <w:rFonts w:ascii="Calibri" w:eastAsia="Times New Roman" w:hAnsi="Calibri" w:cs="Calibri"/>
          <w:szCs w:val="20"/>
          <w:lang w:eastAsia="ru-RU"/>
        </w:rPr>
        <w:t>Приложение 7</w:t>
      </w:r>
    </w:p>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C579E2" w:rsidRPr="00C579E2" w:rsidTr="004F5FB1">
        <w:tc>
          <w:tcPr>
            <w:tcW w:w="4082" w:type="dxa"/>
            <w:vMerge w:val="restart"/>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408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(Ф.И.О. физического лица и адрес проживания)</w:t>
            </w:r>
          </w:p>
        </w:tc>
      </w:tr>
      <w:tr w:rsidR="00C579E2" w:rsidRPr="00C579E2" w:rsidTr="004F5FB1">
        <w:tblPrEx>
          <w:tblBorders>
            <w:insideH w:val="none" w:sz="0" w:space="0" w:color="auto"/>
          </w:tblBorders>
        </w:tblPrEx>
        <w:tc>
          <w:tcPr>
            <w:tcW w:w="408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408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(Ф.И.О. представителя заявителя и реквизиты доверенности)</w:t>
            </w:r>
          </w:p>
        </w:tc>
      </w:tr>
      <w:tr w:rsidR="00C579E2" w:rsidRPr="00C579E2" w:rsidTr="004F5FB1">
        <w:tblPrEx>
          <w:tblBorders>
            <w:insideH w:val="none" w:sz="0" w:space="0" w:color="auto"/>
          </w:tblBorders>
        </w:tblPrEx>
        <w:tc>
          <w:tcPr>
            <w:tcW w:w="408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408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Контактная информация:</w:t>
            </w:r>
          </w:p>
        </w:tc>
      </w:tr>
      <w:tr w:rsidR="00C579E2" w:rsidRPr="00C579E2" w:rsidTr="004F5FB1">
        <w:tblPrEx>
          <w:tblBorders>
            <w:insideH w:val="none" w:sz="0" w:space="0" w:color="auto"/>
          </w:tblBorders>
        </w:tblPrEx>
        <w:tc>
          <w:tcPr>
            <w:tcW w:w="408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719"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тел.</w:t>
            </w:r>
          </w:p>
        </w:tc>
        <w:tc>
          <w:tcPr>
            <w:tcW w:w="4265" w:type="dxa"/>
            <w:gridSpan w:val="3"/>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4082" w:type="dxa"/>
            <w:vMerge/>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243" w:type="dxa"/>
            <w:gridSpan w:val="2"/>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эл. почта</w:t>
            </w:r>
          </w:p>
        </w:tc>
        <w:tc>
          <w:tcPr>
            <w:tcW w:w="3741" w:type="dxa"/>
            <w:gridSpan w:val="2"/>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66"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66"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bookmarkStart w:id="16" w:name="P33866"/>
            <w:bookmarkEnd w:id="16"/>
            <w:r w:rsidRPr="00C579E2">
              <w:rPr>
                <w:rFonts w:ascii="Calibri" w:eastAsia="Times New Roman" w:hAnsi="Calibri" w:cs="Calibri"/>
                <w:szCs w:val="20"/>
                <w:lang w:eastAsia="ru-RU"/>
              </w:rPr>
              <w:t>РЕШЕНИЕ</w:t>
            </w:r>
          </w:p>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C579E2" w:rsidRPr="00C579E2" w:rsidTr="004F5FB1">
        <w:tblPrEx>
          <w:tblBorders>
            <w:insideH w:val="none" w:sz="0" w:space="0" w:color="auto"/>
          </w:tblBorders>
        </w:tblPrEx>
        <w:tc>
          <w:tcPr>
            <w:tcW w:w="9066"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66"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C579E2" w:rsidRPr="00C579E2" w:rsidTr="004F5FB1">
        <w:tblPrEx>
          <w:tblBorders>
            <w:insideH w:val="none" w:sz="0" w:space="0" w:color="auto"/>
          </w:tblBorders>
        </w:tblPrEx>
        <w:tc>
          <w:tcPr>
            <w:tcW w:w="8726" w:type="dxa"/>
            <w:gridSpan w:val="4"/>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w:t>
            </w:r>
          </w:p>
        </w:tc>
      </w:tr>
      <w:tr w:rsidR="00C579E2" w:rsidRPr="00C579E2" w:rsidTr="004F5FB1">
        <w:tblPrEx>
          <w:tblBorders>
            <w:insideH w:val="none" w:sz="0" w:space="0" w:color="auto"/>
          </w:tblBorders>
        </w:tblPrEx>
        <w:tc>
          <w:tcPr>
            <w:tcW w:w="8726" w:type="dxa"/>
            <w:gridSpan w:val="4"/>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66"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были выявлены следующие основания для отказа в приеме документов:</w:t>
            </w:r>
          </w:p>
        </w:tc>
      </w:tr>
      <w:tr w:rsidR="00C579E2" w:rsidRPr="00C579E2" w:rsidTr="004F5FB1">
        <w:tblPrEx>
          <w:tblBorders>
            <w:insideH w:val="none" w:sz="0" w:space="0" w:color="auto"/>
          </w:tblBorders>
        </w:tblPrEx>
        <w:tc>
          <w:tcPr>
            <w:tcW w:w="9066" w:type="dxa"/>
            <w:gridSpan w:val="5"/>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6" w:type="dxa"/>
            <w:gridSpan w:val="5"/>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6" w:type="dxa"/>
            <w:gridSpan w:val="5"/>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6" w:type="dxa"/>
            <w:gridSpan w:val="5"/>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one" w:sz="0" w:space="0" w:color="auto"/>
          </w:tblBorders>
        </w:tblPrEx>
        <w:tc>
          <w:tcPr>
            <w:tcW w:w="9066" w:type="dxa"/>
            <w:gridSpan w:val="5"/>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 xml:space="preserve">(указываются основания для отказа в приеме документов, предусмотренные в </w:t>
            </w:r>
            <w:hyperlink w:anchor="P33381">
              <w:r w:rsidRPr="00C579E2">
                <w:rPr>
                  <w:rFonts w:ascii="Calibri" w:eastAsia="Times New Roman" w:hAnsi="Calibri" w:cs="Calibri"/>
                  <w:color w:val="0000FF"/>
                  <w:szCs w:val="20"/>
                  <w:lang w:eastAsia="ru-RU"/>
                </w:rPr>
                <w:t>таблице N 3 раздела IV</w:t>
              </w:r>
            </w:hyperlink>
            <w:r w:rsidRPr="00C579E2">
              <w:rPr>
                <w:rFonts w:ascii="Calibri" w:eastAsia="Times New Roman" w:hAnsi="Calibri" w:cs="Calibri"/>
                <w:szCs w:val="20"/>
                <w:lang w:eastAsia="ru-RU"/>
              </w:rPr>
              <w:t xml:space="preserve"> приложения к административному регламенту)</w:t>
            </w:r>
          </w:p>
        </w:tc>
      </w:tr>
      <w:tr w:rsidR="00C579E2" w:rsidRPr="00C579E2" w:rsidTr="004F5FB1">
        <w:tblPrEx>
          <w:tblBorders>
            <w:insideH w:val="none" w:sz="0" w:space="0" w:color="auto"/>
          </w:tblBorders>
        </w:tblPrEx>
        <w:tc>
          <w:tcPr>
            <w:tcW w:w="9066"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lastRenderedPageBreak/>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C579E2" w:rsidRPr="00C579E2" w:rsidTr="004F5FB1">
        <w:tblPrEx>
          <w:tblBorders>
            <w:insideH w:val="none" w:sz="0" w:space="0" w:color="auto"/>
          </w:tblBorders>
        </w:tblPrEx>
        <w:tc>
          <w:tcPr>
            <w:tcW w:w="9066"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C579E2" w:rsidRPr="00C579E2" w:rsidTr="004F5FB1">
        <w:tblPrEx>
          <w:tblBorders>
            <w:insideH w:val="none" w:sz="0" w:space="0" w:color="auto"/>
          </w:tblBorders>
        </w:tblPrEx>
        <w:tc>
          <w:tcPr>
            <w:tcW w:w="9066" w:type="dxa"/>
            <w:gridSpan w:val="5"/>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6" w:type="dxa"/>
            <w:gridSpan w:val="5"/>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6" w:type="dxa"/>
            <w:gridSpan w:val="5"/>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6" w:type="dxa"/>
            <w:gridSpan w:val="5"/>
            <w:tcBorders>
              <w:top w:val="single" w:sz="4" w:space="0" w:color="auto"/>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9066" w:type="dxa"/>
            <w:gridSpan w:val="5"/>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C579E2" w:rsidRPr="00C579E2" w:rsidTr="004F5FB1">
        <w:tc>
          <w:tcPr>
            <w:tcW w:w="2891" w:type="dxa"/>
            <w:tcBorders>
              <w:top w:val="nil"/>
              <w:left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nil"/>
          </w:tblBorders>
        </w:tblPrEx>
        <w:tc>
          <w:tcPr>
            <w:tcW w:w="2891" w:type="dxa"/>
            <w:tcBorders>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(должностное лицо (специалист МФЦ)</w:t>
            </w:r>
          </w:p>
        </w:tc>
        <w:tc>
          <w:tcPr>
            <w:tcW w:w="1644" w:type="dxa"/>
            <w:tcBorders>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(подпись)</w:t>
            </w:r>
          </w:p>
        </w:tc>
        <w:tc>
          <w:tcPr>
            <w:tcW w:w="2891" w:type="dxa"/>
            <w:tcBorders>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(инициалы, фамилия)</w:t>
            </w:r>
          </w:p>
        </w:tc>
        <w:tc>
          <w:tcPr>
            <w:tcW w:w="1644" w:type="dxa"/>
            <w:tcBorders>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(дата)</w:t>
            </w:r>
          </w:p>
        </w:tc>
      </w:tr>
      <w:tr w:rsidR="00C579E2" w:rsidRPr="00C579E2" w:rsidTr="004F5FB1">
        <w:tblPrEx>
          <w:tblBorders>
            <w:insideH w:val="nil"/>
          </w:tblBorders>
        </w:tblPrEx>
        <w:tc>
          <w:tcPr>
            <w:tcW w:w="9070" w:type="dxa"/>
            <w:gridSpan w:val="4"/>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r w:rsidRPr="00C579E2">
              <w:rPr>
                <w:rFonts w:ascii="Calibri" w:eastAsia="Times New Roman" w:hAnsi="Calibri" w:cs="Calibri"/>
                <w:szCs w:val="20"/>
                <w:lang w:eastAsia="ru-RU"/>
              </w:rPr>
              <w:t>М.П.</w:t>
            </w:r>
          </w:p>
        </w:tc>
      </w:tr>
    </w:tbl>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C579E2" w:rsidRPr="00C579E2" w:rsidTr="004F5FB1">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r w:rsidRPr="00C579E2">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C579E2" w:rsidRPr="00C579E2" w:rsidTr="004F5FB1">
        <w:tc>
          <w:tcPr>
            <w:tcW w:w="9071" w:type="dxa"/>
            <w:gridSpan w:val="5"/>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c>
          <w:tcPr>
            <w:tcW w:w="2494"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nil"/>
              <w:left w:val="nil"/>
              <w:bottom w:val="single" w:sz="4" w:space="0" w:color="auto"/>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r>
      <w:tr w:rsidR="00C579E2" w:rsidRPr="00C579E2" w:rsidTr="004F5FB1">
        <w:tblPrEx>
          <w:tblBorders>
            <w:insideH w:val="single" w:sz="4" w:space="0" w:color="auto"/>
          </w:tblBorders>
        </w:tblPrEx>
        <w:tc>
          <w:tcPr>
            <w:tcW w:w="2494"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(подпись)</w:t>
            </w: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C579E2" w:rsidRPr="00C579E2" w:rsidRDefault="00C579E2" w:rsidP="00C579E2">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single" w:sz="4" w:space="0" w:color="auto"/>
              <w:left w:val="nil"/>
              <w:bottom w:val="nil"/>
              <w:right w:val="nil"/>
            </w:tcBorders>
          </w:tcPr>
          <w:p w:rsidR="00C579E2" w:rsidRPr="00C579E2" w:rsidRDefault="00C579E2" w:rsidP="00C579E2">
            <w:pPr>
              <w:widowControl w:val="0"/>
              <w:autoSpaceDE w:val="0"/>
              <w:autoSpaceDN w:val="0"/>
              <w:spacing w:after="0" w:line="240" w:lineRule="auto"/>
              <w:jc w:val="center"/>
              <w:rPr>
                <w:rFonts w:ascii="Calibri" w:eastAsia="Times New Roman" w:hAnsi="Calibri" w:cs="Calibri"/>
                <w:szCs w:val="20"/>
                <w:lang w:eastAsia="ru-RU"/>
              </w:rPr>
            </w:pPr>
            <w:r w:rsidRPr="00C579E2">
              <w:rPr>
                <w:rFonts w:ascii="Calibri" w:eastAsia="Times New Roman" w:hAnsi="Calibri" w:cs="Calibri"/>
                <w:szCs w:val="20"/>
                <w:lang w:eastAsia="ru-RU"/>
              </w:rPr>
              <w:t>(дата)</w:t>
            </w:r>
          </w:p>
        </w:tc>
      </w:tr>
    </w:tbl>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p>
    <w:p w:rsidR="00C579E2" w:rsidRPr="00C579E2" w:rsidRDefault="00C579E2" w:rsidP="00C579E2">
      <w:pPr>
        <w:widowControl w:val="0"/>
        <w:autoSpaceDE w:val="0"/>
        <w:autoSpaceDN w:val="0"/>
        <w:spacing w:after="0" w:line="240" w:lineRule="auto"/>
        <w:jc w:val="both"/>
        <w:rPr>
          <w:rFonts w:ascii="Calibri" w:eastAsia="Times New Roman" w:hAnsi="Calibri" w:cs="Calibri"/>
          <w:szCs w:val="20"/>
          <w:lang w:eastAsia="ru-RU"/>
        </w:rPr>
      </w:pPr>
    </w:p>
    <w:p w:rsidR="0096592B" w:rsidRDefault="0096592B">
      <w:bookmarkStart w:id="17" w:name="_GoBack"/>
      <w:bookmarkEnd w:id="17"/>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E0"/>
    <w:rsid w:val="0096592B"/>
    <w:rsid w:val="00A34EE0"/>
    <w:rsid w:val="00C57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28C54-9795-4634-8741-8DEA4487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579E2"/>
  </w:style>
  <w:style w:type="paragraph" w:customStyle="1" w:styleId="ConsPlusTitlePage">
    <w:name w:val="ConsPlusTitlePage"/>
    <w:rsid w:val="00C579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579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79E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SPB&amp;n=327759&amp;dst=10104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235" TargetMode="External"/><Relationship Id="rId7" Type="http://schemas.openxmlformats.org/officeDocument/2006/relationships/hyperlink" Target="https://login.consultant.ru/link/?req=doc&amp;base=SPB&amp;n=327759&amp;dst=101040" TargetMode="Externa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LAW&amp;n=508490&amp;dst=475" TargetMode="External"/><Relationship Id="rId2" Type="http://schemas.openxmlformats.org/officeDocument/2006/relationships/settings" Target="settings.xml"/><Relationship Id="rId16" Type="http://schemas.openxmlformats.org/officeDocument/2006/relationships/hyperlink" Target="https://login.consultant.ru/link/?req=doc&amp;base=LAW&amp;n=527098" TargetMode="External"/><Relationship Id="rId20" Type="http://schemas.openxmlformats.org/officeDocument/2006/relationships/hyperlink" Target="https://login.consultant.ru/link/?req=doc&amp;base=LAW&amp;n=527088&amp;dst=1224"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1036" TargetMode="External"/><Relationship Id="rId11" Type="http://schemas.openxmlformats.org/officeDocument/2006/relationships/hyperlink" Target="https://login.consultant.ru/link/?req=doc&amp;base=LAW&amp;n=494999&amp;dst=100189" TargetMode="External"/><Relationship Id="rId24" Type="http://schemas.openxmlformats.org/officeDocument/2006/relationships/theme" Target="theme/theme1.xml"/><Relationship Id="rId5" Type="http://schemas.openxmlformats.org/officeDocument/2006/relationships/hyperlink" Target="https://login.consultant.ru/link/?req=doc&amp;base=SPB&amp;n=327759&amp;dst=101035" TargetMode="External"/><Relationship Id="rId15" Type="http://schemas.openxmlformats.org/officeDocument/2006/relationships/hyperlink" Target="https://login.consultant.ru/link/?req=doc&amp;base=SPB&amp;n=327759&amp;dst=101046" TargetMode="External"/><Relationship Id="rId23" Type="http://schemas.openxmlformats.org/officeDocument/2006/relationships/fontTable" Target="fontTable.xm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https://login.consultant.ru/link/?req=doc&amp;base=SPB&amp;n=327759&amp;dst=101056" TargetMode="External"/><Relationship Id="rId4" Type="http://schemas.openxmlformats.org/officeDocument/2006/relationships/hyperlink" Target="https://login.consultant.ru/link/?req=doc&amp;base=SPB&amp;n=320564&amp;dst=100005" TargetMode="Externa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login.consultant.ru/link/?req=doc&amp;base=LAW&amp;n=519026" TargetMode="External"/><Relationship Id="rId22" Type="http://schemas.openxmlformats.org/officeDocument/2006/relationships/hyperlink" Target="https://login.consultant.ru/link/?req=doc&amp;base=SPB&amp;n=327759&amp;dst=101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8300</Words>
  <Characters>47311</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2026-04-17T11:42:00Z</dcterms:created>
  <dcterms:modified xsi:type="dcterms:W3CDTF">2026-04-17T11:42:00Z</dcterms:modified>
</cp:coreProperties>
</file>