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21" w:rsidRPr="009F6508" w:rsidRDefault="00123521" w:rsidP="00123521">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57</w:t>
      </w:r>
    </w:p>
    <w:p w:rsidR="00123521" w:rsidRPr="009F6508" w:rsidRDefault="00123521" w:rsidP="00123521">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123521" w:rsidRPr="009F6508" w:rsidRDefault="00123521" w:rsidP="00123521">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123521" w:rsidRPr="009F6508" w:rsidRDefault="00123521" w:rsidP="00123521">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123521" w:rsidRPr="009F6508" w:rsidRDefault="00123521" w:rsidP="00123521">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123521" w:rsidRPr="009F6508" w:rsidRDefault="00123521" w:rsidP="00123521">
      <w:pPr>
        <w:pStyle w:val="ConsPlusNormal"/>
        <w:jc w:val="right"/>
        <w:rPr>
          <w:rFonts w:ascii="Times New Roman" w:hAnsi="Times New Roman" w:cs="Times New Roman"/>
          <w:sz w:val="28"/>
          <w:szCs w:val="28"/>
        </w:rPr>
      </w:pPr>
    </w:p>
    <w:p w:rsidR="00123521" w:rsidRPr="009F6508" w:rsidRDefault="00123521" w:rsidP="00123521">
      <w:pPr>
        <w:pStyle w:val="ConsPlusTitle"/>
        <w:jc w:val="center"/>
        <w:rPr>
          <w:rFonts w:ascii="Times New Roman" w:hAnsi="Times New Roman" w:cs="Times New Roman"/>
          <w:sz w:val="28"/>
          <w:szCs w:val="28"/>
        </w:rPr>
      </w:pPr>
      <w:bookmarkStart w:id="0" w:name="P34590"/>
      <w:bookmarkEnd w:id="0"/>
      <w:r w:rsidRPr="009F6508">
        <w:rPr>
          <w:rFonts w:ascii="Times New Roman" w:hAnsi="Times New Roman" w:cs="Times New Roman"/>
          <w:sz w:val="28"/>
          <w:szCs w:val="28"/>
        </w:rPr>
        <w:t>АДМИНИСТРАТИВНЫЙ РЕГЛАМЕНТ</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ДЕНЕЖНОЙ КОМПЕНСАЦИИ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РАСХОДОВ НА ТЕХНИЧЕСКОЕ ОБСЛУЖИВАНИЕ ВНУТРИКВАРТИРНОГО</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(ВНУТРИДОМОВОГО) ГАЗОВОГО ОБОРУДОВАНИЯ В МНОГОКВАРТИРНОМ</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ДОМЕ (ЖИЛОМ ДОМЕ)</w:t>
      </w:r>
    </w:p>
    <w:p w:rsidR="00123521" w:rsidRPr="009F6508" w:rsidRDefault="00123521" w:rsidP="0012352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3521"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123521" w:rsidRPr="009F6508" w:rsidRDefault="00123521"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23521" w:rsidRPr="009F6508" w:rsidRDefault="00123521"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23521" w:rsidRPr="009F6508" w:rsidRDefault="0012352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123521" w:rsidRPr="009F6508" w:rsidRDefault="0012352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123521" w:rsidRPr="009F6508" w:rsidRDefault="0012352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10.12.2024 N 04-96; в ред. Приказов комитета по социальной защите</w:t>
            </w:r>
          </w:p>
          <w:p w:rsidR="00123521" w:rsidRPr="009F6508" w:rsidRDefault="0012352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24.02.2025 </w:t>
            </w:r>
            <w:hyperlink r:id="rId5">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123521" w:rsidRPr="009F6508" w:rsidRDefault="0012352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6">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3521" w:rsidRPr="009F6508" w:rsidRDefault="00123521" w:rsidP="00EB12BF">
            <w:pPr>
              <w:pStyle w:val="ConsPlusNormal"/>
              <w:rPr>
                <w:rFonts w:ascii="Times New Roman" w:hAnsi="Times New Roman" w:cs="Times New Roman"/>
                <w:sz w:val="28"/>
                <w:szCs w:val="28"/>
              </w:rPr>
            </w:pPr>
          </w:p>
        </w:tc>
      </w:tr>
    </w:tbl>
    <w:p w:rsidR="00123521" w:rsidRPr="009F6508" w:rsidRDefault="00123521" w:rsidP="00123521">
      <w:pPr>
        <w:pStyle w:val="ConsPlusNormal"/>
        <w:jc w:val="center"/>
        <w:rPr>
          <w:rFonts w:ascii="Times New Roman" w:hAnsi="Times New Roman" w:cs="Times New Roman"/>
          <w:sz w:val="28"/>
          <w:szCs w:val="28"/>
        </w:rPr>
      </w:pPr>
    </w:p>
    <w:p w:rsidR="00123521" w:rsidRPr="009F6508" w:rsidRDefault="00123521" w:rsidP="00123521">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денежной</w:t>
      </w:r>
    </w:p>
    <w:p w:rsidR="00123521" w:rsidRPr="009F6508" w:rsidRDefault="00123521" w:rsidP="00123521">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компенсации расходов на техническое обслуживание ВКГО (ВДГО)</w:t>
      </w:r>
    </w:p>
    <w:p w:rsidR="00123521" w:rsidRPr="009F6508" w:rsidRDefault="00123521" w:rsidP="00123521">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123521" w:rsidRPr="009F6508" w:rsidRDefault="00123521" w:rsidP="00123521">
      <w:pPr>
        <w:pStyle w:val="ConsPlusNormal"/>
        <w:jc w:val="center"/>
        <w:rPr>
          <w:rFonts w:ascii="Times New Roman" w:hAnsi="Times New Roman" w:cs="Times New Roman"/>
          <w:sz w:val="28"/>
          <w:szCs w:val="28"/>
        </w:rPr>
      </w:pPr>
    </w:p>
    <w:p w:rsidR="00123521" w:rsidRPr="009F6508" w:rsidRDefault="00123521" w:rsidP="0012352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123521" w:rsidRPr="009F6508" w:rsidRDefault="00123521" w:rsidP="00123521">
      <w:pPr>
        <w:pStyle w:val="ConsPlusNormal"/>
        <w:jc w:val="center"/>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имеющих право выступать от их имени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bookmarkStart w:id="1" w:name="P34616"/>
      <w:bookmarkEnd w:id="1"/>
      <w:r w:rsidRPr="009F6508">
        <w:rPr>
          <w:rFonts w:ascii="Times New Roman" w:hAnsi="Times New Roman" w:cs="Times New Roman"/>
          <w:sz w:val="28"/>
          <w:szCs w:val="28"/>
        </w:rPr>
        <w:t xml:space="preserve">1.2. Заявителями, имеющими право обратиться за получением государственной услуги, являются физические лица (далее - заявители), являющиеся собственникам жилых помещений (жилых домов) и нанимателям жилых помещений по договорам социального найма, договорам найма жилого </w:t>
      </w:r>
      <w:r w:rsidRPr="009F6508">
        <w:rPr>
          <w:rFonts w:ascii="Times New Roman" w:hAnsi="Times New Roman" w:cs="Times New Roman"/>
          <w:sz w:val="28"/>
          <w:szCs w:val="28"/>
        </w:rPr>
        <w:lastRenderedPageBreak/>
        <w:t>помещения государственного или муниципального жилищного фонда, договорам найма жилого помещения жилищного фонда социального использования, среднедушевой денежный доход которых не превышает величину прожиточного минимума на душу населения, установленную в Ленинградской области на дату обращения за назначением денежной компенсации, из числа: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инвалидов I группы;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лиц, достигших возраста 80 лет.</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1.3. Представлять интересы заявителя, указанного в </w:t>
      </w:r>
      <w:hyperlink w:anchor="P34616">
        <w:r w:rsidRPr="009F6508">
          <w:rPr>
            <w:rFonts w:ascii="Times New Roman" w:hAnsi="Times New Roman" w:cs="Times New Roman"/>
            <w:color w:val="0000FF"/>
            <w:sz w:val="28"/>
            <w:szCs w:val="28"/>
          </w:rPr>
          <w:t>пункте 1.2</w:t>
        </w:r>
      </w:hyperlink>
      <w:r w:rsidRPr="009F6508">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7">
        <w:r w:rsidRPr="009F6508">
          <w:rPr>
            <w:rFonts w:ascii="Times New Roman" w:hAnsi="Times New Roman" w:cs="Times New Roman"/>
            <w:color w:val="0000FF"/>
            <w:sz w:val="28"/>
            <w:szCs w:val="28"/>
          </w:rPr>
          <w:t>http://www.cszn.info</w:t>
        </w:r>
      </w:hyperlink>
      <w:r w:rsidRPr="009F6508">
        <w:rPr>
          <w:rFonts w:ascii="Times New Roman" w:hAnsi="Times New Roman" w:cs="Times New Roman"/>
          <w:sz w:val="28"/>
          <w:szCs w:val="28"/>
        </w:rPr>
        <w:t>;</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8">
        <w:r w:rsidRPr="009F6508">
          <w:rPr>
            <w:rFonts w:ascii="Times New Roman" w:hAnsi="Times New Roman" w:cs="Times New Roman"/>
            <w:color w:val="0000FF"/>
            <w:sz w:val="28"/>
            <w:szCs w:val="28"/>
          </w:rPr>
          <w:t>https://kszn.lenobl.ru</w:t>
        </w:r>
      </w:hyperlink>
      <w:r w:rsidRPr="009F6508">
        <w:rPr>
          <w:rFonts w:ascii="Times New Roman" w:hAnsi="Times New Roman" w:cs="Times New Roman"/>
          <w:sz w:val="28"/>
          <w:szCs w:val="28"/>
        </w:rPr>
        <w:t>;</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9">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Едином портале государственных услуг (далее - ЕПГУ) </w:t>
      </w:r>
      <w:hyperlink r:id="rId10">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Руководитель структурного подразделения ЦСЗН определяет </w:t>
      </w:r>
      <w:r w:rsidRPr="009F6508">
        <w:rPr>
          <w:rFonts w:ascii="Times New Roman" w:hAnsi="Times New Roman" w:cs="Times New Roman"/>
          <w:sz w:val="28"/>
          <w:szCs w:val="28"/>
        </w:rPr>
        <w:lastRenderedPageBreak/>
        <w:t>исполнителя для подготовки ответа по каждому конкретному письменному обращению заявителя (представителя заявителя).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либо на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123521" w:rsidRPr="009F6508" w:rsidRDefault="00123521" w:rsidP="00123521">
      <w:pPr>
        <w:pStyle w:val="ConsPlusNormal"/>
        <w:jc w:val="center"/>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 сокращенное</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 Полное наименование государственной услуги: предоставление государственной услуги по назначению денежной компенсации расходов на техническое обслуживание внутриквартирного (внутридомового) газового оборудования в многоквартирном доме (жилом доме) (далее - государственная </w:t>
      </w:r>
      <w:r w:rsidRPr="009F6508">
        <w:rPr>
          <w:rFonts w:ascii="Times New Roman" w:hAnsi="Times New Roman" w:cs="Times New Roman"/>
          <w:sz w:val="28"/>
          <w:szCs w:val="28"/>
        </w:rPr>
        <w:lastRenderedPageBreak/>
        <w:t>услуга).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денежной компенсации расходов на техническое обслуживание ВКГО (ВДГО).</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обращения заявителя</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ЦСЗН;</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действующие филиалы, отделы, территориальные обособленные структурные подразделения и удаленные рабочие места ГБУ ЛО "МФЦ" (далее - МФЦ).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может записаться на прием в МФЦ для подачи заявления о предоставлении государственной услуги следующими способами: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ЕПГУ (при технической реализации);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9F6508">
        <w:rPr>
          <w:rFonts w:ascii="Times New Roman" w:hAnsi="Times New Roman" w:cs="Times New Roman"/>
          <w:sz w:val="28"/>
          <w:szCs w:val="28"/>
        </w:rPr>
        <w:lastRenderedPageBreak/>
        <w:t xml:space="preserve">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1">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2">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13">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23521" w:rsidRPr="009F6508" w:rsidRDefault="00123521" w:rsidP="0012352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15">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6">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17">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23521" w:rsidRPr="009F6508" w:rsidRDefault="00123521" w:rsidP="0012352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2 (не приводится) к настоящему регламенту;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3 (не приводится) к настоящему регламенту.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при личной явке: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 указанную в заявлении.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bookmarkStart w:id="2" w:name="P34700"/>
      <w:bookmarkEnd w:id="2"/>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34882">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9">
        <w:r w:rsidRPr="009F6508">
          <w:rPr>
            <w:rFonts w:ascii="Times New Roman" w:hAnsi="Times New Roman" w:cs="Times New Roman"/>
            <w:color w:val="0000FF"/>
            <w:sz w:val="28"/>
            <w:szCs w:val="28"/>
          </w:rPr>
          <w:t>https://kszn.lenobl.ru</w:t>
        </w:r>
      </w:hyperlink>
      <w:r w:rsidRPr="009F6508">
        <w:rPr>
          <w:rFonts w:ascii="Times New Roman" w:hAnsi="Times New Roman" w:cs="Times New Roman"/>
          <w:sz w:val="28"/>
          <w:szCs w:val="28"/>
        </w:rPr>
        <w:t xml:space="preserve"> и в Реестре.</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bookmarkStart w:id="3" w:name="P34712"/>
      <w:bookmarkEnd w:id="3"/>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0">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w:t>
      </w:r>
      <w:r w:rsidRPr="009F6508">
        <w:rPr>
          <w:rFonts w:ascii="Times New Roman" w:hAnsi="Times New Roman" w:cs="Times New Roman"/>
          <w:sz w:val="28"/>
          <w:szCs w:val="28"/>
        </w:rPr>
        <w:lastRenderedPageBreak/>
        <w:t>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документы, подтверждающие право собственности (владения, пользования) гражданина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документы (сведения), подтверждающие заключение договора о техническом обслуживании внутриквартирного (внутридомового) газового оборудования со специализированной организацией по типовым формам договоров, утвержденным Министерством строительства и жилищно-коммунального хозяйства Российской Федерации, с указанием перечня выполняемых работ (оказываемых услуг) по техническому обслуживанию внутридомового (внутриквартирного) газового оборудования, сроков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(внутриквартирного) газового оборудования, а также порядок и сроки оплаты выполненных работ (оказанных услуг) по договору о техническом обслуживании внутридомового (внутриквартирного) газового оборудования;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документы, подтверждающие внесение платы за техническое обслуживание внутриквартирного (внутридомового) газового оборудования (чеки, квитанции);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копия решения суда об определении места жительства заявителя на территории Ленинградской области (при наличии);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документы, подтверждающие доходы гражданина за последние 12 календарных месяцев, предшествующих одному календарному месяцу перед </w:t>
      </w:r>
      <w:r w:rsidRPr="009F6508">
        <w:rPr>
          <w:rFonts w:ascii="Times New Roman" w:hAnsi="Times New Roman" w:cs="Times New Roman"/>
          <w:sz w:val="28"/>
          <w:szCs w:val="28"/>
        </w:rPr>
        <w:lastRenderedPageBreak/>
        <w:t>месяцем подачи заявления: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 ежемесячном пожизненном содержании судей, вышедших в отставку;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10)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2.6.1.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1">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123521" w:rsidRPr="009F6508" w:rsidRDefault="00123521" w:rsidP="0012352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23">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w:t>
      </w:r>
      <w:r w:rsidRPr="009F6508">
        <w:rPr>
          <w:rFonts w:ascii="Times New Roman" w:hAnsi="Times New Roman" w:cs="Times New Roman"/>
          <w:sz w:val="28"/>
          <w:szCs w:val="28"/>
        </w:rPr>
        <w:lastRenderedPageBreak/>
        <w:t>медицинской части, а при их отсутствии - старшим или дежурным врачом;</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6 и 7 (не приводятся) к настоящему регламенту.</w:t>
      </w:r>
    </w:p>
    <w:p w:rsidR="00123521" w:rsidRPr="009F6508" w:rsidRDefault="00123521" w:rsidP="00123521">
      <w:pPr>
        <w:pStyle w:val="ConsPlusNormal"/>
        <w:spacing w:before="220"/>
        <w:ind w:firstLine="540"/>
        <w:jc w:val="both"/>
        <w:rPr>
          <w:rFonts w:ascii="Times New Roman" w:hAnsi="Times New Roman" w:cs="Times New Roman"/>
          <w:sz w:val="28"/>
          <w:szCs w:val="28"/>
        </w:rPr>
      </w:pPr>
      <w:bookmarkStart w:id="4" w:name="P34743"/>
      <w:bookmarkEnd w:id="4"/>
      <w:r w:rsidRPr="009F6508">
        <w:rPr>
          <w:rFonts w:ascii="Times New Roman" w:hAnsi="Times New Roman" w:cs="Times New Roman"/>
          <w:sz w:val="28"/>
          <w:szCs w:val="28"/>
        </w:rPr>
        <w:t>2.6.2. Заявление о предоставлении государственной услуги заполняется в электронном виде в МФЦ или на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Справки, подтверждающие доходы граждан за расчетный период, предоставляемые заявителем самостоятельно, должны содержать:</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помесячные сведения о всех выплатах, предусмотренных трудовым законодательством и системой оплаты труда;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периоде, за который приходятся выплаты;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дату выдачи;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исходящий регистрационный номер документа;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подписи руководителя организации или иного уполномоченного лица;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w:t>
      </w:r>
      <w:r w:rsidRPr="009F6508">
        <w:rPr>
          <w:rFonts w:ascii="Times New Roman" w:hAnsi="Times New Roman" w:cs="Times New Roman"/>
          <w:sz w:val="28"/>
          <w:szCs w:val="28"/>
        </w:rPr>
        <w:lastRenderedPageBreak/>
        <w:t xml:space="preserve">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24">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bookmarkStart w:id="5" w:name="P34778"/>
      <w:bookmarkEnd w:id="5"/>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сведения о трудовой деятельности, предусмотренные Трудовым </w:t>
      </w:r>
      <w:hyperlink r:id="rId25">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РФ;</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размере пенсии и иных выплатах - при отсутствии сведений в АИС "Соцзащита";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заработной плате или доходе, на которые начислены страховые взносы;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состоянии индивидуального лицевого счета застрахованного лица в системе обязательного пенсионного страхования;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сумме выплат застрахованному лицу;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пенсии и иных выплатах;</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Единой централизованной цифровой платформе в социальной сфере: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(неполучении) денежного содержания на ребенка;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выписка (сведения) из решения органа опеки и попечительства об установлении опеки или попечительства (в отношении граждан, находящихся </w:t>
      </w:r>
      <w:r w:rsidRPr="009F6508">
        <w:rPr>
          <w:rFonts w:ascii="Times New Roman" w:hAnsi="Times New Roman" w:cs="Times New Roman"/>
          <w:sz w:val="28"/>
          <w:szCs w:val="28"/>
        </w:rPr>
        <w:lastRenderedPageBreak/>
        <w:t>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органе Федеральной налоговой службы: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предпринимательской деятельности и от осуществления частной практики;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продажи, аренды имущества;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лица, являющегося индивидуальным предпринимателем, по форме 3-НДФЛ (общая система налогообложения);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ИНН физического лица на основании данных о ФИО и дате рождения;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Росреестр, публично-правовая компания "Роскадастр":</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недвижимом имуществе, содержащиеся в Едином государственном реестре недвижимости;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ином имуществе, формируемые в соответствии с требованиями нормативных правовых актов Российской Федерации.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34778">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2.7.2. В случае подачи гражданами в электронной форме через личный кабинет заявителя на ЕПГУ документов, указанных в </w:t>
      </w:r>
      <w:hyperlink w:anchor="P34712">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4743">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6">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7">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rsidRPr="009F6508">
        <w:rPr>
          <w:rFonts w:ascii="Times New Roman" w:hAnsi="Times New Roman" w:cs="Times New Roman"/>
          <w:sz w:val="28"/>
          <w:szCs w:val="28"/>
        </w:rPr>
        <w:lastRenderedPageBreak/>
        <w:t xml:space="preserve">случаев, предусмотренных </w:t>
      </w:r>
      <w:hyperlink r:id="rId28">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9">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непоступлении в указанный срок запрашиваемых документов </w:t>
      </w:r>
      <w:r w:rsidRPr="009F6508">
        <w:rPr>
          <w:rFonts w:ascii="Times New Roman" w:hAnsi="Times New Roman" w:cs="Times New Roman"/>
          <w:sz w:val="28"/>
          <w:szCs w:val="28"/>
        </w:rPr>
        <w:lastRenderedPageBreak/>
        <w:t>(сведений)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4957">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123521" w:rsidRPr="009F6508" w:rsidRDefault="00123521" w:rsidP="00123521">
      <w:pPr>
        <w:pStyle w:val="ConsPlusNormal"/>
        <w:spacing w:before="220"/>
        <w:ind w:firstLine="540"/>
        <w:jc w:val="both"/>
        <w:rPr>
          <w:rFonts w:ascii="Times New Roman" w:hAnsi="Times New Roman" w:cs="Times New Roman"/>
          <w:sz w:val="28"/>
          <w:szCs w:val="28"/>
        </w:rPr>
      </w:pPr>
      <w:bookmarkStart w:id="6" w:name="P34840"/>
      <w:bookmarkEnd w:id="6"/>
      <w:r w:rsidRPr="009F6508">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123521" w:rsidRPr="009F6508" w:rsidRDefault="00123521" w:rsidP="00123521">
      <w:pPr>
        <w:pStyle w:val="ConsPlusNormal"/>
        <w:spacing w:before="220"/>
        <w:ind w:firstLine="540"/>
        <w:jc w:val="both"/>
        <w:rPr>
          <w:rFonts w:ascii="Times New Roman" w:hAnsi="Times New Roman" w:cs="Times New Roman"/>
          <w:sz w:val="28"/>
          <w:szCs w:val="28"/>
        </w:rPr>
      </w:pPr>
      <w:bookmarkStart w:id="7" w:name="P34843"/>
      <w:bookmarkEnd w:id="7"/>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w:t>
      </w:r>
      <w:r w:rsidRPr="009F6508">
        <w:rPr>
          <w:rFonts w:ascii="Times New Roman" w:hAnsi="Times New Roman" w:cs="Times New Roman"/>
          <w:sz w:val="28"/>
          <w:szCs w:val="28"/>
        </w:rPr>
        <w:lastRenderedPageBreak/>
        <w:t>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34840">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34843">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об отказе в приеме документов выдается по форме согласно приложению 8 (не приводится) к настоящему регламенту.</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bookmarkStart w:id="8" w:name="P34862"/>
      <w:bookmarkEnd w:id="8"/>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права на получение денежной компенсации;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 поступление сведений о смерти заявителя до принятия ЦСЗН решения о назначении государственной услуги в срок, установленный </w:t>
      </w:r>
      <w:hyperlink w:anchor="P34700">
        <w:r w:rsidRPr="009F6508">
          <w:rPr>
            <w:rFonts w:ascii="Times New Roman" w:hAnsi="Times New Roman" w:cs="Times New Roman"/>
            <w:color w:val="0000FF"/>
            <w:sz w:val="28"/>
            <w:szCs w:val="28"/>
          </w:rPr>
          <w:t>пунктом 2.4</w:t>
        </w:r>
      </w:hyperlink>
      <w:r w:rsidRPr="009F6508">
        <w:rPr>
          <w:rFonts w:ascii="Times New Roman" w:hAnsi="Times New Roman" w:cs="Times New Roman"/>
          <w:sz w:val="28"/>
          <w:szCs w:val="28"/>
        </w:rPr>
        <w:t xml:space="preserve"> настоящего регламента.</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пошлины или иной платы, взимаемой за предоставление</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123521" w:rsidRPr="009F6508" w:rsidRDefault="00123521" w:rsidP="0012352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bookmarkStart w:id="9" w:name="P34882"/>
      <w:bookmarkEnd w:id="9"/>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в соответствии с законодательством Российской Федерации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bookmarkStart w:id="10" w:name="P34896"/>
      <w:bookmarkEnd w:id="10"/>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123521" w:rsidRPr="009F6508" w:rsidRDefault="00123521" w:rsidP="0012352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9F6508">
        <w:rPr>
          <w:rFonts w:ascii="Times New Roman" w:hAnsi="Times New Roman" w:cs="Times New Roman"/>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32">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34896">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3">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bookmarkStart w:id="11" w:name="P34956"/>
      <w:bookmarkEnd w:id="11"/>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bookmarkStart w:id="12" w:name="P34957"/>
      <w:bookmarkEnd w:id="12"/>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123521" w:rsidRPr="009F6508" w:rsidRDefault="00123521" w:rsidP="00123521">
      <w:pPr>
        <w:pStyle w:val="ConsPlusNormal"/>
        <w:spacing w:before="220"/>
        <w:ind w:firstLine="540"/>
        <w:jc w:val="both"/>
        <w:rPr>
          <w:rFonts w:ascii="Times New Roman" w:hAnsi="Times New Roman" w:cs="Times New Roman"/>
          <w:sz w:val="28"/>
          <w:szCs w:val="28"/>
        </w:rPr>
      </w:pPr>
      <w:bookmarkStart w:id="13" w:name="P34958"/>
      <w:bookmarkEnd w:id="13"/>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34882">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bookmarkStart w:id="14" w:name="P34959"/>
      <w:bookmarkEnd w:id="14"/>
      <w:r w:rsidRPr="009F6508">
        <w:rPr>
          <w:rFonts w:ascii="Times New Roman" w:hAnsi="Times New Roman" w:cs="Times New Roman"/>
          <w:sz w:val="28"/>
          <w:szCs w:val="28"/>
        </w:rPr>
        <w:t xml:space="preserve">2) направление межведомственных запросов на получение необходимых </w:t>
      </w:r>
      <w:r w:rsidRPr="009F6508">
        <w:rPr>
          <w:rFonts w:ascii="Times New Roman" w:hAnsi="Times New Roman" w:cs="Times New Roman"/>
          <w:sz w:val="28"/>
          <w:szCs w:val="28"/>
        </w:rPr>
        <w:lastRenderedPageBreak/>
        <w:t>для оказания государственной услуги документов и сведений - 1 рабочий день со дня регистрации заявления;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принятие решения о предоставлении государственной услуги и(или) об отказе в предоставлении государственной услуги по форме согласно приложениям 2 и 3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4712">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 </w:t>
      </w:r>
      <w:hyperlink w:anchor="P34743">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административного регламента.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4958">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4882">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w:t>
      </w:r>
      <w:r w:rsidRPr="009F6508">
        <w:rPr>
          <w:rFonts w:ascii="Times New Roman" w:hAnsi="Times New Roman" w:cs="Times New Roman"/>
          <w:sz w:val="28"/>
          <w:szCs w:val="28"/>
        </w:rPr>
        <w:lastRenderedPageBreak/>
        <w:t xml:space="preserve">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4959">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и(или) об отказе в предоставлении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2, 3 к настоящему регламенту) с учетом поступивших запрашиваемых документов (сведений), и выполнением условий </w:t>
      </w:r>
      <w:hyperlink w:anchor="P34862">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34">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35">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23521" w:rsidRPr="009F6508" w:rsidRDefault="00123521" w:rsidP="0012352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bookmarkStart w:id="15" w:name="P34990"/>
      <w:bookmarkEnd w:id="15"/>
      <w:r w:rsidRPr="009F6508">
        <w:rPr>
          <w:rFonts w:ascii="Times New Roman" w:hAnsi="Times New Roman" w:cs="Times New Roman"/>
          <w:sz w:val="28"/>
          <w:szCs w:val="28"/>
        </w:rPr>
        <w:t>3.2.4. Для подачи заявления через ЕПГУ заявитель должен выполнить следующие действия: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ЕПГУ в соответствии с требованиями </w:t>
      </w:r>
      <w:hyperlink w:anchor="P34990">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34956">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3.2.7. В случае поступления всех документов, указанных в </w:t>
      </w:r>
      <w:hyperlink w:anchor="P34712">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4743">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w:t>
      </w:r>
      <w:r w:rsidRPr="009F6508">
        <w:rPr>
          <w:rFonts w:ascii="Times New Roman" w:hAnsi="Times New Roman" w:cs="Times New Roman"/>
          <w:sz w:val="28"/>
          <w:szCs w:val="28"/>
        </w:rPr>
        <w:lastRenderedPageBreak/>
        <w:t>превышающий 5 рабочих дней со дня обнаружения таких опечаток и ошибок, способом, указанным в заявлении.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123521" w:rsidRPr="009F6508" w:rsidRDefault="00123521" w:rsidP="00123521">
      <w:pPr>
        <w:pStyle w:val="ConsPlusNormal"/>
        <w:jc w:val="center"/>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внеплановых проверок полноты и качества</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О проведении проверки издается правовой акт Комитета о проведении </w:t>
      </w:r>
      <w:r w:rsidRPr="009F6508">
        <w:rPr>
          <w:rFonts w:ascii="Times New Roman" w:hAnsi="Times New Roman" w:cs="Times New Roman"/>
          <w:sz w:val="28"/>
          <w:szCs w:val="28"/>
        </w:rPr>
        <w:lastRenderedPageBreak/>
        <w:t>проверки исполнения настоящего регламента.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МНОГОФУНКЦИОНАЛЬНОГО ЦЕНТРА ПРЕДОСТАВЛЕНИЯ ГОСУДАРСТВЕННЫХ</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37">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9F6508">
        <w:rPr>
          <w:rFonts w:ascii="Times New Roman" w:hAnsi="Times New Roman" w:cs="Times New Roman"/>
          <w:sz w:val="28"/>
          <w:szCs w:val="28"/>
        </w:rPr>
        <w:lastRenderedPageBreak/>
        <w:t xml:space="preserve">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9F6508">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9F6508">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 случае признания жалобы подлежащей удовлетворению в ответе </w:t>
      </w:r>
      <w:r w:rsidRPr="009F6508">
        <w:rPr>
          <w:rFonts w:ascii="Times New Roman" w:hAnsi="Times New Roman" w:cs="Times New Roman"/>
          <w:sz w:val="28"/>
          <w:szCs w:val="28"/>
        </w:rPr>
        <w:lastRenderedPageBreak/>
        <w:t>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ЕПГУ;</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123521" w:rsidRPr="009F6508" w:rsidRDefault="00123521" w:rsidP="0012352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123521" w:rsidRPr="009F6508" w:rsidRDefault="00123521" w:rsidP="00123521">
      <w:pPr>
        <w:pStyle w:val="ConsPlusNormal"/>
        <w:ind w:firstLine="540"/>
        <w:jc w:val="both"/>
        <w:rPr>
          <w:rFonts w:ascii="Times New Roman" w:hAnsi="Times New Roman" w:cs="Times New Roman"/>
          <w:sz w:val="28"/>
          <w:szCs w:val="28"/>
        </w:rPr>
      </w:pPr>
    </w:p>
    <w:p w:rsidR="00123521" w:rsidRPr="009F6508" w:rsidRDefault="00123521" w:rsidP="0012352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w:t>
      </w:r>
      <w:r w:rsidRPr="009F6508">
        <w:rPr>
          <w:rFonts w:ascii="Times New Roman" w:hAnsi="Times New Roman" w:cs="Times New Roman"/>
          <w:sz w:val="28"/>
          <w:szCs w:val="28"/>
        </w:rPr>
        <w:lastRenderedPageBreak/>
        <w:t>взаимодействии между ГБУ ЛО "МФЦ" и иным МФЦ.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4712">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4743">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6.3. При указании заявителем места получения ответа (результата предоставления государственной услуги) посредством МФЦ должностное </w:t>
      </w:r>
      <w:r w:rsidRPr="009F6508">
        <w:rPr>
          <w:rFonts w:ascii="Times New Roman" w:hAnsi="Times New Roman" w:cs="Times New Roman"/>
          <w:sz w:val="28"/>
          <w:szCs w:val="28"/>
        </w:rPr>
        <w:lastRenderedPageBreak/>
        <w:t>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46">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или посредством автоинформирования по телефону, или посредством СМС-информирования, или информирования по электронной почте.</w:t>
      </w:r>
    </w:p>
    <w:p w:rsidR="00123521" w:rsidRPr="009F6508" w:rsidRDefault="00123521" w:rsidP="0012352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166F1" w:rsidRDefault="000166F1">
      <w:bookmarkStart w:id="16" w:name="_GoBack"/>
      <w:bookmarkEnd w:id="16"/>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7D"/>
    <w:rsid w:val="000166F1"/>
    <w:rsid w:val="00123521"/>
    <w:rsid w:val="009C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C3B0F-B19B-445B-AA72-1DC45EA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5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352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zn.lenobl.ru"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https://login.consultant.ru/link/?req=doc&amp;base=SPB&amp;n=308078&amp;dst=100812" TargetMode="External"/><Relationship Id="rId26" Type="http://schemas.openxmlformats.org/officeDocument/2006/relationships/hyperlink" Target="https://login.consultant.ru/link/?req=doc&amp;base=LAW&amp;n=494996&amp;dst=43" TargetMode="External"/><Relationship Id="rId39"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3243" TargetMode="External"/><Relationship Id="rId34" Type="http://schemas.openxmlformats.org/officeDocument/2006/relationships/hyperlink" Target="https://login.consultant.ru/link/?req=doc&amp;base=LAW&amp;n=494996" TargetMode="External"/><Relationship Id="rId42" Type="http://schemas.openxmlformats.org/officeDocument/2006/relationships/hyperlink" Target="https://login.consultant.ru/link/?req=doc&amp;base=LAW&amp;n=494996&amp;dst=290" TargetMode="External"/><Relationship Id="rId47" Type="http://schemas.openxmlformats.org/officeDocument/2006/relationships/fontTable" Target="fontTable.xml"/><Relationship Id="rId7" Type="http://schemas.openxmlformats.org/officeDocument/2006/relationships/hyperlink" Target="http://www.cszn.info"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https://login.consultant.ru/link/?req=doc&amp;base=LAW&amp;n=502632" TargetMode="External"/><Relationship Id="rId33" Type="http://schemas.openxmlformats.org/officeDocument/2006/relationships/hyperlink" Target="https://login.consultant.ru/link/?req=doc&amp;base=LAW&amp;n=494996&amp;dst=100134" TargetMode="External"/><Relationship Id="rId38" Type="http://schemas.openxmlformats.org/officeDocument/2006/relationships/hyperlink" Target="https://login.consultant.ru/link/?req=doc&amp;base=LAW&amp;n=494996&amp;dst=100354" TargetMode="External"/><Relationship Id="rId46"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https://login.consultant.ru/link/?req=doc&amp;base=LAW&amp;n=424314&amp;dst=88" TargetMode="External"/><Relationship Id="rId29" Type="http://schemas.openxmlformats.org/officeDocument/2006/relationships/hyperlink" Target="https://login.consultant.ru/link/?req=doc&amp;base=LAW&amp;n=494996&amp;dst=359" TargetMode="External"/><Relationship Id="rId41"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SPB&amp;n=308078&amp;dst=100810" TargetMode="Externa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https://login.consultant.ru/link/?req=doc&amp;base=LAW&amp;n=494646" TargetMode="External"/><Relationship Id="rId32" Type="http://schemas.openxmlformats.org/officeDocument/2006/relationships/hyperlink" Target="https://login.consultant.ru/link/?req=doc&amp;base=SPB&amp;n=298175" TargetMode="External"/><Relationship Id="rId37" Type="http://schemas.openxmlformats.org/officeDocument/2006/relationships/hyperlink" Target="https://login.consultant.ru/link/?req=doc&amp;base=LAW&amp;n=494996&amp;dst=244"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hyperlink" Target="https://login.consultant.ru/link/?req=doc&amp;base=LAW&amp;n=494996&amp;dst=219" TargetMode="External"/><Relationship Id="rId5" Type="http://schemas.openxmlformats.org/officeDocument/2006/relationships/hyperlink" Target="https://login.consultant.ru/link/?req=doc&amp;base=SPB&amp;n=306912&amp;dst=100132" TargetMode="Externa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https://login.consultant.ru/link/?req=doc&amp;base=LAW&amp;n=482692&amp;dst=475" TargetMode="External"/><Relationship Id="rId28" Type="http://schemas.openxmlformats.org/officeDocument/2006/relationships/hyperlink" Target="https://login.consultant.ru/link/?req=doc&amp;base=LAW&amp;n=494996&amp;dst=290" TargetMode="External"/><Relationship Id="rId36" Type="http://schemas.openxmlformats.org/officeDocument/2006/relationships/hyperlink" Target="https://login.consultant.ru/link/?req=doc&amp;base=SPB&amp;n=308078&amp;dst=100817" TargetMode="External"/><Relationship Id="rId10" Type="http://schemas.openxmlformats.org/officeDocument/2006/relationships/hyperlink" Target="www.gosuslugi.ru" TargetMode="External"/><Relationship Id="rId19" Type="http://schemas.openxmlformats.org/officeDocument/2006/relationships/hyperlink" Target="https://kszn.lenobl.ru" TargetMode="External"/><Relationship Id="rId31" Type="http://schemas.openxmlformats.org/officeDocument/2006/relationships/hyperlink" Target="https://login.consultant.ru/link/?req=doc&amp;base=SPB&amp;n=308078&amp;dst=100816" TargetMode="External"/><Relationship Id="rId44" Type="http://schemas.openxmlformats.org/officeDocument/2006/relationships/hyperlink" Target="https://login.consultant.ru/link/?req=doc&amp;base=LAW&amp;n=494996&amp;dst=112" TargetMode="External"/><Relationship Id="rId4" Type="http://schemas.openxmlformats.org/officeDocument/2006/relationships/hyperlink" Target="https://login.consultant.ru/link/?req=doc&amp;base=SPB&amp;n=302874&amp;dst=100014" TargetMode="External"/><Relationship Id="rId9" Type="http://schemas.openxmlformats.org/officeDocument/2006/relationships/hyperlink" Target="http://mfc47.ru/" TargetMode="External"/><Relationship Id="rId14" Type="http://schemas.openxmlformats.org/officeDocument/2006/relationships/hyperlink" Target="https://login.consultant.ru/link/?req=doc&amp;base=SPB&amp;n=308078&amp;dst=100811" TargetMode="External"/><Relationship Id="rId22" Type="http://schemas.openxmlformats.org/officeDocument/2006/relationships/hyperlink" Target="https://login.consultant.ru/link/?req=doc&amp;base=SPB&amp;n=306912&amp;dst=100133" TargetMode="External"/><Relationship Id="rId27" Type="http://schemas.openxmlformats.org/officeDocument/2006/relationships/hyperlink" Target="https://login.consultant.ru/link/?req=doc&amp;base=LAW&amp;n=494996&amp;dst=339" TargetMode="External"/><Relationship Id="rId30" Type="http://schemas.openxmlformats.org/officeDocument/2006/relationships/hyperlink" Target="https://login.consultant.ru/link/?req=doc&amp;base=SPB&amp;n=308078&amp;dst=100814" TargetMode="External"/><Relationship Id="rId35" Type="http://schemas.openxmlformats.org/officeDocument/2006/relationships/hyperlink" Target="https://login.consultant.ru/link/?req=doc&amp;base=LAW&amp;n=442096" TargetMode="External"/><Relationship Id="rId43" Type="http://schemas.openxmlformats.org/officeDocument/2006/relationships/hyperlink" Target="https://login.consultant.ru/link/?req=doc&amp;base=LAW&amp;n=494996&amp;dst=10035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12689</Words>
  <Characters>72328</Characters>
  <Application>Microsoft Office Word</Application>
  <DocSecurity>0</DocSecurity>
  <Lines>602</Lines>
  <Paragraphs>169</Paragraphs>
  <ScaleCrop>false</ScaleCrop>
  <Company/>
  <LinksUpToDate>false</LinksUpToDate>
  <CharactersWithSpaces>84848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2025-04-25T11:31:00Z</dcterms:created>
  <dcterms:modified xsi:type="dcterms:W3CDTF">2025-04-25T11:31:00Z</dcterms:modified>
</cp:coreProperties>
</file>